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E09A" w14:textId="0ECAB8E8" w:rsidR="00EB3C9D" w:rsidRDefault="00EB3C9D" w:rsidP="00EB3C9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32"/>
          <w:szCs w:val="32"/>
        </w:rPr>
      </w:pPr>
      <w:r>
        <w:rPr>
          <w:rFonts w:ascii="CIDFont+F1" w:hAnsi="CIDFont+F1" w:cs="CIDFont+F1"/>
          <w:sz w:val="32"/>
          <w:szCs w:val="32"/>
        </w:rPr>
        <w:t>Lista nauczycieli akademickich, którym w 202</w:t>
      </w:r>
      <w:r w:rsidR="003E3BEA">
        <w:rPr>
          <w:rFonts w:ascii="CIDFont+F1" w:hAnsi="CIDFont+F1" w:cs="CIDFont+F1"/>
          <w:sz w:val="32"/>
          <w:szCs w:val="32"/>
        </w:rPr>
        <w:t>5</w:t>
      </w:r>
      <w:r>
        <w:rPr>
          <w:rFonts w:ascii="CIDFont+F1" w:hAnsi="CIDFont+F1" w:cs="CIDFont+F1"/>
          <w:sz w:val="32"/>
          <w:szCs w:val="32"/>
        </w:rPr>
        <w:t xml:space="preserve"> roku przyznano nagrody za osiągnięcia naukowe,</w:t>
      </w:r>
    </w:p>
    <w:p w14:paraId="4C372591" w14:textId="6174CEDD" w:rsidR="00565FBB" w:rsidRDefault="00EB3C9D" w:rsidP="00EB3C9D">
      <w:r>
        <w:rPr>
          <w:rFonts w:ascii="CIDFont+F1" w:hAnsi="CIDFont+F1" w:cs="CIDFont+F1"/>
          <w:sz w:val="32"/>
          <w:szCs w:val="32"/>
        </w:rPr>
        <w:t>dydaktyczne i organizacyjne na Wydziale Nauk Społecznych.</w:t>
      </w:r>
    </w:p>
    <w:tbl>
      <w:tblPr>
        <w:tblW w:w="1553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98"/>
        <w:gridCol w:w="2095"/>
        <w:gridCol w:w="1772"/>
        <w:gridCol w:w="1091"/>
        <w:gridCol w:w="1591"/>
        <w:gridCol w:w="6969"/>
      </w:tblGrid>
      <w:tr w:rsidR="00FA43A9" w:rsidRPr="00565FBB" w14:paraId="76A2E50E" w14:textId="77777777" w:rsidTr="002D0772">
        <w:trPr>
          <w:trHeight w:val="86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A1A21" w14:textId="77777777" w:rsidR="00FA43A9" w:rsidRPr="00565FBB" w:rsidRDefault="00FA43A9" w:rsidP="00565F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65FB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L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.P.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95C8C" w14:textId="77777777" w:rsidR="00FA43A9" w:rsidRPr="00565FBB" w:rsidRDefault="00FA43A9" w:rsidP="00565F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65FB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Tytuł / stopień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04AAA" w14:textId="77777777" w:rsidR="00FA43A9" w:rsidRPr="00565FBB" w:rsidRDefault="00FA43A9" w:rsidP="00565F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65FB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D337F" w14:textId="77777777" w:rsidR="00FA43A9" w:rsidRPr="00565FBB" w:rsidRDefault="00FA43A9" w:rsidP="00565F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65FB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rodzaj nagrody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D83E0" w14:textId="77777777" w:rsidR="00FA43A9" w:rsidRPr="00565FBB" w:rsidRDefault="00FA43A9" w:rsidP="00565F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65FB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Stopień nagrody (I, II, III)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90237" w14:textId="77777777" w:rsidR="00FA43A9" w:rsidRPr="00565FBB" w:rsidRDefault="00FA43A9" w:rsidP="00565F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565FBB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Kategoria osiągnięć</w:t>
            </w:r>
          </w:p>
        </w:tc>
        <w:tc>
          <w:tcPr>
            <w:tcW w:w="6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6C9A7" w14:textId="77777777" w:rsidR="00FA43A9" w:rsidRPr="00565FBB" w:rsidRDefault="00FA43A9" w:rsidP="00565FB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FA43A9" w:rsidRPr="00A34367" w14:paraId="5BF5EB10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623A3EAC" w14:textId="77777777" w:rsidR="00FA43A9" w:rsidRPr="00B75CD4" w:rsidRDefault="00FA43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8" w:type="dxa"/>
            <w:noWrap/>
            <w:vAlign w:val="center"/>
            <w:hideMark/>
          </w:tcPr>
          <w:p w14:paraId="6F833E99" w14:textId="1B494387" w:rsidR="00FA43A9" w:rsidRPr="00B75CD4" w:rsidRDefault="00095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 hab., prof.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UWr</w:t>
            </w:r>
            <w:proofErr w:type="spellEnd"/>
          </w:p>
        </w:tc>
        <w:tc>
          <w:tcPr>
            <w:tcW w:w="2095" w:type="dxa"/>
            <w:noWrap/>
            <w:vAlign w:val="center"/>
            <w:hideMark/>
          </w:tcPr>
          <w:p w14:paraId="190565ED" w14:textId="34B7416A" w:rsidR="00FA43A9" w:rsidRPr="00B75CD4" w:rsidRDefault="006F6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Katarzyna Kajdanek</w:t>
            </w:r>
          </w:p>
        </w:tc>
        <w:tc>
          <w:tcPr>
            <w:tcW w:w="1772" w:type="dxa"/>
            <w:noWrap/>
            <w:vAlign w:val="center"/>
            <w:hideMark/>
          </w:tcPr>
          <w:p w14:paraId="7F23EFC3" w14:textId="0CFE95C2" w:rsidR="00FA43A9" w:rsidRPr="00B75CD4" w:rsidRDefault="00095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20B214A9" w14:textId="23D3F45F" w:rsidR="00FA43A9" w:rsidRPr="00B75CD4" w:rsidRDefault="00095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6ACF64F1" w14:textId="59657204" w:rsidR="00FA43A9" w:rsidRPr="00B75CD4" w:rsidRDefault="00095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  <w:hideMark/>
          </w:tcPr>
          <w:p w14:paraId="316071AE" w14:textId="11FF9C8B" w:rsidR="00FA43A9" w:rsidRPr="00C3547A" w:rsidRDefault="00632D83" w:rsidP="005B52E8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N</w:t>
            </w:r>
            <w:r w:rsidR="006A63FB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agroda</w:t>
            </w:r>
            <w:proofErr w:type="spellEnd"/>
            <w:r w:rsidR="006A63FB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za </w:t>
            </w:r>
            <w:proofErr w:type="spellStart"/>
            <w:r w:rsidR="006A63FB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wybitne</w:t>
            </w:r>
            <w:proofErr w:type="spellEnd"/>
            <w:r w:rsidR="006A63FB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6A63FB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osiągnięcia</w:t>
            </w:r>
            <w:proofErr w:type="spellEnd"/>
            <w:r w:rsidR="006A63FB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6A63FB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naukowe</w:t>
            </w:r>
            <w:proofErr w:type="spellEnd"/>
            <w:r w:rsidR="006A63FB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="006A63FB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puli</w:t>
            </w:r>
            <w:proofErr w:type="spellEnd"/>
            <w:r w:rsidR="006A63FB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194183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pozostające</w:t>
            </w:r>
            <w:r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j</w:t>
            </w:r>
            <w:proofErr w:type="spellEnd"/>
            <w:r w:rsidR="00194183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 w:rsidR="00194183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dyspozycji</w:t>
            </w:r>
            <w:proofErr w:type="spellEnd"/>
            <w:r w:rsidR="00194183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JM </w:t>
            </w:r>
            <w:proofErr w:type="spellStart"/>
            <w:r w:rsidR="006A63FB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Rektora</w:t>
            </w:r>
            <w:proofErr w:type="spellEnd"/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 w </w:t>
            </w:r>
            <w:proofErr w:type="spellStart"/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tym</w:t>
            </w:r>
            <w:proofErr w:type="spellEnd"/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za </w:t>
            </w:r>
            <w:proofErr w:type="spellStart"/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publikacje</w:t>
            </w:r>
            <w:proofErr w:type="spellEnd"/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o </w:t>
            </w:r>
            <w:proofErr w:type="spellStart"/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znaczeniu</w:t>
            </w:r>
            <w:proofErr w:type="spellEnd"/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międzynarodowym</w:t>
            </w:r>
            <w:proofErr w:type="spellEnd"/>
            <w:r w:rsidR="006A63FB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:</w:t>
            </w:r>
            <w:r w:rsidR="00A34367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Korczyński</w:t>
            </w:r>
            <w:proofErr w:type="spellEnd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K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Kajdanek</w:t>
            </w:r>
            <w:proofErr w:type="spellEnd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K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.,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Dynamics in patterns of internal migration in Poland between 2017 and 2023: what are the impacts of COVID</w:t>
            </w:r>
            <w:r w:rsidR="005B52E8" w:rsidRPr="005B52E8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 w:eastAsia="pl-PL"/>
              </w:rPr>
              <w:t>‐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19?, Population Space and Place, 2025, vol. 31, nr 2, DOI:10.1002/psp.70005  (140 pkt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); </w:t>
            </w:r>
            <w:proofErr w:type="spellStart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Kajdanek</w:t>
            </w:r>
            <w:proofErr w:type="spellEnd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K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Hübscher</w:t>
            </w:r>
            <w:proofErr w:type="spellEnd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M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Schroll L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.,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Provision of affordable housing in new large-scale housing projects in second-tier cities in Central and Eastern Europe : comparing the cases of Lausanne (CH), Leipzig (GER), and </w:t>
            </w:r>
            <w:proofErr w:type="spellStart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Wrocław</w:t>
            </w:r>
            <w:proofErr w:type="spellEnd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(PL), Journal of Housing and the Built Environment, 2025, s.1-32. DOI:10.1007/s10901-025-10204-2 (140 pkt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)</w:t>
            </w:r>
            <w:r w:rsid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Kajdanek</w:t>
            </w:r>
            <w:proofErr w:type="spellEnd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K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Błaszczyk</w:t>
            </w:r>
            <w:proofErr w:type="spellEnd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M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Banaszak E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., 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Breaking open the black box of narratives on European Capital of culture: social positioning, cultural participation, and success and failure stories: (case of ECOC </w:t>
            </w:r>
            <w:proofErr w:type="spellStart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Wrocław</w:t>
            </w:r>
            <w:proofErr w:type="spellEnd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2016), International Journal of Cultural Policy, 2024, vol. 30, nr 5, s.647-666. DOI:10.1080/10286632.2023.2244516 (140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pkt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)</w:t>
            </w:r>
            <w:r w:rsid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proofErr w:type="spellStart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Kajdanek</w:t>
            </w:r>
            <w:proofErr w:type="spellEnd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K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Radzimski</w:t>
            </w:r>
            <w:proofErr w:type="spellEnd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A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.,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Managing multiple and long-term crises: post-pandemic urban development dynamics and policy capacity in </w:t>
            </w:r>
            <w:proofErr w:type="spellStart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Wrocław</w:t>
            </w:r>
            <w:proofErr w:type="spellEnd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Poland, Cities, 2025, vol. 163, s.1-15, Numer artykułu:106060. </w:t>
            </w:r>
            <w:proofErr w:type="gramStart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DOI:10.1016/j.cities</w:t>
            </w:r>
            <w:proofErr w:type="gramEnd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.2025.106060 (100 pkt</w:t>
            </w:r>
            <w:r w:rsidR="00C354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) oraz </w:t>
            </w:r>
            <w:r w:rsidR="00FD37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 </w:t>
            </w:r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projekt badawczy uzyskany drodze konkursu w 2025 roku i finansowany przez Polsko-Niemiecką Fundację na Rzecz Nauki, zatytułowany „Analiza porównawcza rozwoju i ewolucji społeczno-przestrzennej obszarów podmiejskich - Niemcy i Polska w kontekście </w:t>
            </w:r>
            <w:proofErr w:type="spellStart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polikryzysu</w:t>
            </w:r>
            <w:proofErr w:type="spellEnd"/>
            <w:r w:rsidR="005B52E8" w:rsidRPr="005B5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”.</w:t>
            </w:r>
          </w:p>
        </w:tc>
      </w:tr>
      <w:tr w:rsidR="00772D97" w:rsidRPr="00C42551" w14:paraId="2135BC32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</w:tcPr>
          <w:p w14:paraId="7495231F" w14:textId="1E304888" w:rsidR="00772D97" w:rsidRPr="00A34367" w:rsidRDefault="0063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98" w:type="dxa"/>
            <w:noWrap/>
            <w:vAlign w:val="center"/>
          </w:tcPr>
          <w:p w14:paraId="1871465D" w14:textId="66539431" w:rsidR="00772D97" w:rsidRPr="00B75CD4" w:rsidRDefault="00772D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dr hab.</w:t>
            </w:r>
            <w:r w:rsidR="006F69E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6F69EA"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prof.</w:t>
            </w:r>
            <w:r w:rsidR="006F69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F69EA">
              <w:rPr>
                <w:rFonts w:ascii="Arial" w:hAnsi="Arial" w:cs="Arial"/>
                <w:color w:val="000000"/>
                <w:sz w:val="20"/>
                <w:szCs w:val="20"/>
              </w:rPr>
              <w:t>UWr</w:t>
            </w:r>
            <w:proofErr w:type="spellEnd"/>
          </w:p>
        </w:tc>
        <w:tc>
          <w:tcPr>
            <w:tcW w:w="2095" w:type="dxa"/>
            <w:noWrap/>
            <w:vAlign w:val="center"/>
          </w:tcPr>
          <w:p w14:paraId="4CA5190E" w14:textId="101B91AF" w:rsidR="00772D97" w:rsidRPr="00B75CD4" w:rsidRDefault="006F6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Kamil Glinka</w:t>
            </w:r>
          </w:p>
        </w:tc>
        <w:tc>
          <w:tcPr>
            <w:tcW w:w="1772" w:type="dxa"/>
            <w:noWrap/>
            <w:vAlign w:val="center"/>
          </w:tcPr>
          <w:p w14:paraId="74BEFB8F" w14:textId="454733A1" w:rsidR="00772D97" w:rsidRPr="00B75CD4" w:rsidRDefault="00772D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</w:tcPr>
          <w:p w14:paraId="5DC5961B" w14:textId="33D904D3" w:rsidR="00772D97" w:rsidRPr="00B75CD4" w:rsidRDefault="00772D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 stopnia</w:t>
            </w:r>
          </w:p>
        </w:tc>
        <w:tc>
          <w:tcPr>
            <w:tcW w:w="1591" w:type="dxa"/>
            <w:noWrap/>
            <w:vAlign w:val="center"/>
          </w:tcPr>
          <w:p w14:paraId="001C7F13" w14:textId="4A4F32E9" w:rsidR="00772D97" w:rsidRPr="00B75CD4" w:rsidRDefault="00772D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</w:tcPr>
          <w:p w14:paraId="6043B9A4" w14:textId="3A98ABD1" w:rsidR="00772D97" w:rsidRPr="00C42551" w:rsidRDefault="00772D97" w:rsidP="00DC29C7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Nagroda za badania, których efektem są istotne publikacje</w:t>
            </w:r>
            <w:r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wymiarze międzynarodowym</w:t>
            </w: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 xml:space="preserve">Glinka, K.,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>Cabada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 xml:space="preserve">, L.,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>Klimovský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 xml:space="preserve">, D.,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>Soós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 xml:space="preserve">, E. (2025). 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Urban responses to the Covid-19 pandemic: perspectives of the Visegrad Group countries.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>Routledge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 xml:space="preserve">. https://doi.org/10.4324/9781003634003 </w:t>
            </w:r>
            <w:r w:rsidR="00C27B4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>150 p</w:t>
            </w:r>
            <w:r w:rsidR="00CD0F60">
              <w:rPr>
                <w:rFonts w:ascii="Arial" w:hAnsi="Arial" w:cs="Arial"/>
                <w:color w:val="000000"/>
                <w:sz w:val="20"/>
                <w:szCs w:val="20"/>
              </w:rPr>
              <w:t>kt.);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 xml:space="preserve"> Glinka, K., Klonowski, M.,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>Onasz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 xml:space="preserve">, M. (2025). 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influence of the position of political parties in the district council on the election of the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staroste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evidences</w:t>
            </w:r>
            <w:proofErr w:type="gramEnd"/>
            <w:r w:rsidR="00FD37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from Poland.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Politologicky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Casopis, Article 1. https://doi.org/10.5817/pc2025-1-4, (</w:t>
            </w:r>
            <w:r w:rsidR="00CD0F60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70 p</w:t>
            </w:r>
            <w:r w:rsidR="00CD0F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kt.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  <w:r w:rsidR="00CD0F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Glinka, K. (2025). The urban 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response to the Covid-19 pandemic crisis and recovery under the pressure of the recentralization: lessons from Poland. W</w:t>
            </w:r>
            <w:r w:rsidR="00FD37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K. Glinka, L. Cabada, D.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Klimovský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E. Soós (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Urban responses to the Covid-19 pandemic: perspectives of the Visegrad Group countries. Routledge. https://doi.org/10.4324/9781003634003-8 </w:t>
            </w:r>
            <w:r w:rsidR="00CD0F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 p</w:t>
            </w:r>
            <w:r w:rsidR="00CD0F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kt.);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Glinka, K. (2025). The European reaction to the urban Covid-19 pandemic crisis and recovery. W</w:t>
            </w:r>
            <w:r w:rsidR="00FD37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K. Glinka, L. Cabada, D.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Klimovský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E. Soós (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Urban responses to the Covid-19 pandemic: perspectives of the Visegrad Group countries. Routledge. https://doi.org/10.4324/9781003634003-4 </w:t>
            </w:r>
            <w:r w:rsidR="00CD0F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 pk</w:t>
            </w:r>
            <w:r w:rsidR="00CD0F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t.); 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Glinka, K. (2025). Culture in the pandemic and post-pandemic period: lesson learnt? W</w:t>
            </w:r>
            <w:r w:rsidR="00CD0F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K. Glinka, L. Cabada, D.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Klimovský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E. Soós (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d.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Urban responses to the Covid-19 pandemic: perspectives of the Visegrad Group countries. </w:t>
            </w:r>
            <w:r w:rsidR="00C27B48" w:rsidRPr="00BE4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Routledge. </w:t>
            </w:r>
            <w:hyperlink r:id="rId7" w:history="1">
              <w:r w:rsidR="00CD0F60" w:rsidRPr="00BE462E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https://doi.org/10.4324/9781003634003-16</w:t>
              </w:r>
            </w:hyperlink>
            <w:r w:rsidR="00CD0F60" w:rsidRPr="00BE4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r w:rsidR="00C27B48" w:rsidRPr="00BE4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 pkt</w:t>
            </w:r>
            <w:r w:rsidR="00CD0F60" w:rsidRPr="00BE4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.);</w:t>
            </w:r>
            <w:r w:rsidR="00C27B48" w:rsidRPr="00BE4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Glinka, K., Cabada, L., </w:t>
            </w:r>
            <w:proofErr w:type="spellStart"/>
            <w:r w:rsidR="00C27B48" w:rsidRPr="00BE4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Klimovský</w:t>
            </w:r>
            <w:proofErr w:type="spellEnd"/>
            <w:r w:rsidR="00C27B48" w:rsidRPr="00BE4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D., Soós, E. (2025). 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Urban dimension of Visegrad response to the Covid-19 pandemic: an introduction. W</w:t>
            </w:r>
            <w:r w:rsidR="00FD37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K. Glinka, L. Cabada, D.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Klimovský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&amp; E. Soós (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Urban responses to the Covid-19 pandemic: perspectives of the Visegrad Group countries. </w:t>
            </w:r>
            <w:r w:rsidR="00C27B48" w:rsidRPr="00D21C8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Routledge. https://doi.org/10.4324/9781003634003-1 </w:t>
            </w:r>
            <w:r w:rsidR="00CD0F60" w:rsidRPr="00D21C8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27B48" w:rsidRPr="00D21C8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 p</w:t>
            </w:r>
            <w:r w:rsidR="00CD0F60" w:rsidRPr="00D21C8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kt</w:t>
            </w:r>
            <w:r w:rsidR="00D21C83" w:rsidRPr="00D21C8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CD0F60" w:rsidRPr="00D21C8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  <w:r w:rsidR="00D21C83" w:rsidRPr="00D21C8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;</w:t>
            </w:r>
            <w:r w:rsidR="00D21C8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C27B48" w:rsidRPr="00D21C8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Glinka, K., Cabada, L., Soós, E., </w:t>
            </w:r>
            <w:proofErr w:type="spellStart"/>
            <w:r w:rsidR="00C27B48" w:rsidRPr="00D21C8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Klimovský</w:t>
            </w:r>
            <w:proofErr w:type="spellEnd"/>
            <w:r w:rsidR="00C27B48" w:rsidRPr="00D21C8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D. (2025). 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Towards effective and efficient urban post-Covid recovery in the V4 </w:t>
            </w:r>
            <w:proofErr w:type="gram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countries?:</w:t>
            </w:r>
            <w:proofErr w:type="gram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conclusions. W</w:t>
            </w:r>
            <w:r w:rsidR="00FD37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K. Glinka, L. Cabada, D.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Klimovský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E. Soós (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Urban responses to the Covid-19 pandemic: perspectives of the Visegrad Group countries. </w:t>
            </w:r>
            <w:proofErr w:type="spellStart"/>
            <w:r w:rsidR="00C27B48" w:rsidRPr="00C42551">
              <w:rPr>
                <w:rFonts w:ascii="Arial" w:hAnsi="Arial" w:cs="Arial"/>
                <w:color w:val="000000"/>
                <w:sz w:val="20"/>
                <w:szCs w:val="20"/>
              </w:rPr>
              <w:t>Routledge</w:t>
            </w:r>
            <w:proofErr w:type="spellEnd"/>
            <w:r w:rsidR="00C27B48" w:rsidRPr="00C42551">
              <w:rPr>
                <w:rFonts w:ascii="Arial" w:hAnsi="Arial" w:cs="Arial"/>
                <w:color w:val="000000"/>
                <w:sz w:val="20"/>
                <w:szCs w:val="20"/>
              </w:rPr>
              <w:t xml:space="preserve">. https://doi.org/10.4324/9781003634003-25 </w:t>
            </w:r>
            <w:r w:rsidR="00C42551" w:rsidRPr="00C42551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C27B48" w:rsidRPr="00C42551">
              <w:rPr>
                <w:rFonts w:ascii="Arial" w:hAnsi="Arial" w:cs="Arial"/>
                <w:color w:val="000000"/>
                <w:sz w:val="20"/>
                <w:szCs w:val="20"/>
              </w:rPr>
              <w:t>75 pkt</w:t>
            </w:r>
            <w:r w:rsidR="00C42551" w:rsidRPr="00C42551">
              <w:rPr>
                <w:rFonts w:ascii="Arial" w:hAnsi="Arial" w:cs="Arial"/>
                <w:color w:val="000000"/>
                <w:sz w:val="20"/>
                <w:szCs w:val="20"/>
              </w:rPr>
              <w:t>.);</w:t>
            </w:r>
            <w:r w:rsidR="00C27B48" w:rsidRPr="00C425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>Wiszniowski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 xml:space="preserve">, R., Glinka, K.,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>Sęczyk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</w:rPr>
              <w:t xml:space="preserve">, W. (2025). 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 impact of the Visegrad Group on the European response to the Covid-19 pandemic: the urban perspective. W</w:t>
            </w:r>
            <w:r w:rsidR="00FD37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K. Glinka, L. Cabada, D. </w:t>
            </w:r>
            <w:proofErr w:type="spellStart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Klimovský</w:t>
            </w:r>
            <w:proofErr w:type="spellEnd"/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E. Soós (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C27B48" w:rsidRPr="00C27B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Urban responses to the Covid-19 pandemic: perspectives of the Visegrad Group countries. </w:t>
            </w:r>
            <w:r w:rsidR="00C27B48" w:rsidRP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Routledge. https://doi.org/10.4324/9781003634003-5 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27B48" w:rsidRP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 pkt</w:t>
            </w:r>
            <w:r w:rsid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</w:t>
            </w:r>
            <w:r w:rsidR="00C27B48" w:rsidRPr="00C425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FA43A9" w:rsidRPr="0068188B" w14:paraId="393C3121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0447B043" w14:textId="726C028D" w:rsidR="00FA43A9" w:rsidRPr="00B75CD4" w:rsidRDefault="00632D8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98" w:type="dxa"/>
            <w:noWrap/>
            <w:vAlign w:val="center"/>
            <w:hideMark/>
          </w:tcPr>
          <w:p w14:paraId="4D41BFF3" w14:textId="526156B5" w:rsidR="00FA43A9" w:rsidRPr="00B75CD4" w:rsidRDefault="00DC29C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 w:rsidRPr="00B75CD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</w:t>
            </w:r>
            <w:proofErr w:type="gramEnd"/>
            <w:r w:rsidRPr="00B75CD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hab. prof. </w:t>
            </w:r>
            <w:proofErr w:type="spellStart"/>
            <w:r w:rsidRPr="00B75CD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UWr</w:t>
            </w:r>
            <w:proofErr w:type="spellEnd"/>
            <w:r w:rsidRPr="00B75CD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., dr </w:t>
            </w:r>
            <w:r w:rsidR="000E2F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="000E2F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UWr</w:t>
            </w:r>
            <w:proofErr w:type="spellEnd"/>
          </w:p>
        </w:tc>
        <w:tc>
          <w:tcPr>
            <w:tcW w:w="2095" w:type="dxa"/>
            <w:noWrap/>
            <w:vAlign w:val="center"/>
            <w:hideMark/>
          </w:tcPr>
          <w:p w14:paraId="74485E6C" w14:textId="77777777" w:rsidR="00FA43A9" w:rsidRDefault="00697C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Ilona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Błocian</w:t>
            </w:r>
            <w:proofErr w:type="spellEnd"/>
          </w:p>
          <w:p w14:paraId="6E6D9D4C" w14:textId="5EA1FB4A" w:rsidR="00697C2E" w:rsidRPr="00B75CD4" w:rsidRDefault="00697C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Orner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Kramer</w:t>
            </w:r>
          </w:p>
        </w:tc>
        <w:tc>
          <w:tcPr>
            <w:tcW w:w="1772" w:type="dxa"/>
            <w:noWrap/>
            <w:vAlign w:val="center"/>
            <w:hideMark/>
          </w:tcPr>
          <w:p w14:paraId="7E386C82" w14:textId="0A2147E3" w:rsidR="00FA43A9" w:rsidRPr="00B75CD4" w:rsidRDefault="00DC29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887A16" w:rsidRPr="00B75CD4">
              <w:rPr>
                <w:rFonts w:ascii="Arial" w:hAnsi="Arial" w:cs="Arial"/>
                <w:color w:val="000000"/>
                <w:sz w:val="20"/>
                <w:szCs w:val="20"/>
              </w:rPr>
              <w:t>espołowa</w:t>
            </w:r>
          </w:p>
        </w:tc>
        <w:tc>
          <w:tcPr>
            <w:tcW w:w="1091" w:type="dxa"/>
            <w:noWrap/>
            <w:vAlign w:val="center"/>
            <w:hideMark/>
          </w:tcPr>
          <w:p w14:paraId="55A7B9D3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1E90C492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  <w:hideMark/>
          </w:tcPr>
          <w:p w14:paraId="32D1E49D" w14:textId="3ABA7A9C" w:rsidR="00FA43A9" w:rsidRPr="00B75CD4" w:rsidRDefault="00DC29C7" w:rsidP="00113DF6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Nagroda za opublikowanie istotnych w wymiarze międzynarodowym prac badawczych: </w:t>
            </w:r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E. Kramer, I. </w:t>
            </w:r>
            <w:proofErr w:type="spellStart"/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Błocian</w:t>
            </w:r>
            <w:proofErr w:type="spellEnd"/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S. Maruszewski</w:t>
            </w:r>
            <w:r w:rsidR="0011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(red.)</w:t>
            </w:r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“Living According to Nature”, v.1, “Myths, Insights and Perspectives”, Leiden-Boston: Brill 2025</w:t>
            </w:r>
            <w:r w:rsidR="00A7143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;</w:t>
            </w:r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E. Kramer, I. </w:t>
            </w:r>
            <w:proofErr w:type="spellStart"/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Błocian</w:t>
            </w:r>
            <w:proofErr w:type="spellEnd"/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S. Maruszewski</w:t>
            </w:r>
            <w:r w:rsidR="00A7143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(red.)</w:t>
            </w:r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„Living According to Nature”, v. 2, “Nature and Culture”, Leiden-Boston: Brill 2025</w:t>
            </w:r>
            <w:r w:rsidR="00A7143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A7143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oraz</w:t>
            </w:r>
            <w:proofErr w:type="spellEnd"/>
            <w:r w:rsidR="00A7143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E. Kramer, Preface, [w:] E. Kramer, I. </w:t>
            </w:r>
            <w:proofErr w:type="spellStart"/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Błocian</w:t>
            </w:r>
            <w:proofErr w:type="spellEnd"/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S. Maruszewski</w:t>
            </w:r>
            <w:r w:rsidR="00A865F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(red.)</w:t>
            </w:r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“Living According to Nature”, v.1, “Myths, Insights and Perspectives”, Leiden-Boston: Brill 2025, pp.  VIII-XIII.</w:t>
            </w:r>
            <w:r w:rsidR="00A865F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;</w:t>
            </w:r>
            <w:r w:rsidR="00FD375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R. Auxier, E. Kramer, Eating According to Nature: Justifying Robbery, [w:] E. Kramer, I. </w:t>
            </w:r>
            <w:proofErr w:type="spellStart"/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Błocian</w:t>
            </w:r>
            <w:proofErr w:type="spellEnd"/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S. Maruszewski</w:t>
            </w:r>
            <w:r w:rsidR="00A865F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(red.),</w:t>
            </w:r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“Living According to Nature”, v.1, “Myths, Insights and Perspectives”, Leiden-Boston: Brill 2025, pp. 136-153.</w:t>
            </w:r>
            <w:r w:rsidR="00A865F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I. </w:t>
            </w:r>
            <w:proofErr w:type="spellStart"/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lastRenderedPageBreak/>
              <w:t>Błocian</w:t>
            </w:r>
            <w:proofErr w:type="spellEnd"/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The Terms “Nature” and “Natural” in Psychoanalytical Conceptions: Freud and Jung”, [w:] E. Kramer, I. </w:t>
            </w:r>
            <w:proofErr w:type="spellStart"/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Błocian</w:t>
            </w:r>
            <w:proofErr w:type="spellEnd"/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S. Maruszewski</w:t>
            </w:r>
            <w:r w:rsidR="00A865F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(red.)</w:t>
            </w:r>
            <w:r w:rsidR="00113DF6" w:rsidRPr="00113DF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„Living According to Nature”, v. 2, “Nature and Culture”, Leiden-Boston: Brill 2025; pp. 56-79.</w:t>
            </w:r>
          </w:p>
        </w:tc>
      </w:tr>
      <w:tr w:rsidR="00FA43A9" w:rsidRPr="003E3BEA" w14:paraId="6DC451A8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55358D83" w14:textId="76742B2B" w:rsidR="00FA43A9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398" w:type="dxa"/>
            <w:noWrap/>
            <w:vAlign w:val="center"/>
            <w:hideMark/>
          </w:tcPr>
          <w:p w14:paraId="0282C238" w14:textId="530EFF96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dr hab.</w:t>
            </w:r>
            <w:r w:rsidR="009D343F">
              <w:rPr>
                <w:rFonts w:ascii="Arial" w:hAnsi="Arial" w:cs="Arial"/>
                <w:color w:val="000000"/>
                <w:sz w:val="20"/>
                <w:szCs w:val="20"/>
              </w:rPr>
              <w:t xml:space="preserve">, prof. </w:t>
            </w:r>
            <w:proofErr w:type="spellStart"/>
            <w:r w:rsidR="009D343F">
              <w:rPr>
                <w:rFonts w:ascii="Arial" w:hAnsi="Arial" w:cs="Arial"/>
                <w:color w:val="000000"/>
                <w:sz w:val="20"/>
                <w:szCs w:val="20"/>
              </w:rPr>
              <w:t>UWr</w:t>
            </w:r>
            <w:proofErr w:type="spellEnd"/>
          </w:p>
        </w:tc>
        <w:tc>
          <w:tcPr>
            <w:tcW w:w="2095" w:type="dxa"/>
            <w:noWrap/>
            <w:vAlign w:val="center"/>
            <w:hideMark/>
          </w:tcPr>
          <w:p w14:paraId="6D6199D6" w14:textId="785C464B" w:rsidR="00FA43A9" w:rsidRPr="00B75CD4" w:rsidRDefault="009D34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Karolina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Borowiecka-</w:t>
            </w:r>
            <w:r w:rsidR="001B1FDA">
              <w:rPr>
                <w:rFonts w:ascii="Arial" w:hAnsi="Arial" w:cs="Arial"/>
                <w:color w:val="000000"/>
                <w:sz w:val="20"/>
                <w:szCs w:val="20"/>
              </w:rPr>
              <w:t>Hryniewiecka</w:t>
            </w:r>
            <w:proofErr w:type="spellEnd"/>
          </w:p>
        </w:tc>
        <w:tc>
          <w:tcPr>
            <w:tcW w:w="1772" w:type="dxa"/>
            <w:noWrap/>
            <w:vAlign w:val="center"/>
            <w:hideMark/>
          </w:tcPr>
          <w:p w14:paraId="54578920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3D346E10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1F6F22B2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  <w:hideMark/>
          </w:tcPr>
          <w:p w14:paraId="0592DA10" w14:textId="3A54BD6F" w:rsidR="00FA43A9" w:rsidRPr="007F58EE" w:rsidRDefault="00FA43A9" w:rsidP="00786184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Nagroda za istotne w skali międzynarodowej prace badawcze, których efektem są publikacje</w:t>
            </w:r>
            <w:r w:rsidR="002A007A"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 naukowe</w:t>
            </w: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786184" w:rsidRPr="00FD375A">
              <w:rPr>
                <w:rFonts w:ascii="Arial" w:hAnsi="Arial" w:cs="Arial"/>
                <w:color w:val="000000"/>
                <w:sz w:val="20"/>
                <w:szCs w:val="20"/>
              </w:rPr>
              <w:t xml:space="preserve">Borońska-Hryniewiecka, K., </w:t>
            </w:r>
            <w:proofErr w:type="spellStart"/>
            <w:r w:rsidR="00786184" w:rsidRPr="00FD375A">
              <w:rPr>
                <w:rFonts w:ascii="Arial" w:hAnsi="Arial" w:cs="Arial"/>
                <w:color w:val="000000"/>
                <w:sz w:val="20"/>
                <w:szCs w:val="20"/>
              </w:rPr>
              <w:t>Sacriste</w:t>
            </w:r>
            <w:proofErr w:type="spellEnd"/>
            <w:r w:rsidR="00786184" w:rsidRPr="00FD375A">
              <w:rPr>
                <w:rFonts w:ascii="Arial" w:hAnsi="Arial" w:cs="Arial"/>
                <w:color w:val="000000"/>
                <w:sz w:val="20"/>
                <w:szCs w:val="20"/>
              </w:rPr>
              <w:t xml:space="preserve">, G. (2025). 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domain of the </w:t>
            </w:r>
            <w:proofErr w:type="gram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right?:</w:t>
            </w:r>
            <w:proofErr w:type="gramEnd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explaining national parliamentary preferences on EU-related self-empowerment. Parliamentary Affairs, 78, Article 1, https://doi.org/10.1093/pa/gsae006 </w:t>
            </w:r>
            <w:r w:rsid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100 pkt</w:t>
            </w:r>
            <w:r w:rsid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.);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7333D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Borońska-Hryniewiecka</w:t>
            </w:r>
            <w:proofErr w:type="spellEnd"/>
            <w:r w:rsidR="0097333D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K.,</w:t>
            </w:r>
            <w:r w:rsid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parliamentary dimension of the Conference on the Future of Europe: synergies and legitimacy clashes. </w:t>
            </w:r>
            <w:r w:rsidR="00786184" w:rsidRPr="00BE462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(2024). </w:t>
            </w:r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</w:t>
            </w:r>
            <w:r w:rsidR="00FD37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K. </w:t>
            </w:r>
            <w:proofErr w:type="spellStart"/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Borońska-Hryniewiecka</w:t>
            </w:r>
            <w:proofErr w:type="spellEnd"/>
            <w:r w:rsidR="00FD37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L. Kinski (</w:t>
            </w:r>
            <w:r w:rsid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97333D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Routledge Advances in European Politics. </w:t>
            </w:r>
            <w:proofErr w:type="spellStart"/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</w:rPr>
              <w:t>Routledge</w:t>
            </w:r>
            <w:proofErr w:type="spellEnd"/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</w:rPr>
              <w:t xml:space="preserve">. https://doi.org/10.4324/9781003470793 </w:t>
            </w:r>
            <w:r w:rsidR="0097333D" w:rsidRPr="0097333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</w:rPr>
              <w:t>150 pkt</w:t>
            </w:r>
            <w:r w:rsidR="0097333D" w:rsidRPr="009733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7333D">
              <w:rPr>
                <w:rFonts w:ascii="Arial" w:hAnsi="Arial" w:cs="Arial"/>
                <w:color w:val="000000"/>
                <w:sz w:val="20"/>
                <w:szCs w:val="20"/>
              </w:rPr>
              <w:t xml:space="preserve">); 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 xml:space="preserve">Borońska-Hryniewiecka, K., </w:t>
            </w:r>
            <w:proofErr w:type="spell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>Kinski</w:t>
            </w:r>
            <w:proofErr w:type="spellEnd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 xml:space="preserve">, L. (2024). 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When parliamentary representation meets citizen participation: </w:t>
            </w:r>
            <w:proofErr w:type="spell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analysing</w:t>
            </w:r>
            <w:proofErr w:type="spellEnd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the Conference on the Future of Europe (</w:t>
            </w:r>
            <w:proofErr w:type="spell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CoFoE</w:t>
            </w:r>
            <w:proofErr w:type="spellEnd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). W</w:t>
            </w:r>
            <w:r w:rsidR="00FD37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K. </w:t>
            </w:r>
            <w:proofErr w:type="spell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Borońska-Hryniewiecka</w:t>
            </w:r>
            <w:proofErr w:type="spellEnd"/>
            <w:r w:rsidR="00FD37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L. Kinski (</w:t>
            </w:r>
            <w:r w:rsid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The parliamentary dimension of the Conference on the Future of Europe: synergies and legitimacy clashes. </w:t>
            </w:r>
            <w:proofErr w:type="spell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>Routledge</w:t>
            </w:r>
            <w:proofErr w:type="spellEnd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 xml:space="preserve">. https://doi.org/10.4324/9781003470793-2 </w:t>
            </w:r>
            <w:r w:rsidR="0097333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>75 pkt</w:t>
            </w:r>
            <w:r w:rsidR="0097333D">
              <w:rPr>
                <w:rFonts w:ascii="Arial" w:hAnsi="Arial" w:cs="Arial"/>
                <w:color w:val="000000"/>
                <w:sz w:val="20"/>
                <w:szCs w:val="20"/>
              </w:rPr>
              <w:t>.);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 xml:space="preserve"> Borońska-Hryniewiecka, K., Sus, M. (2024). 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 German Bundestag in the Conference on the Future of Europe: comfortable guest with strong ownership. W</w:t>
            </w:r>
            <w:r w:rsidR="00FD37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K. </w:t>
            </w:r>
            <w:proofErr w:type="spell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Borońska-Hryniewiecka</w:t>
            </w:r>
            <w:proofErr w:type="spellEnd"/>
            <w:r w:rsid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L. Kinski (</w:t>
            </w:r>
            <w:r w:rsid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The parliamentary dimension of the Conference on the Future of Europe: synergies and legitimacy clashes. </w:t>
            </w:r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Routledge. https://doi.org/10.4324/9781003470793-12 </w:t>
            </w:r>
            <w:r w:rsidR="0097333D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 pkt</w:t>
            </w:r>
            <w:r w:rsidR="0097333D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); </w:t>
            </w:r>
            <w:proofErr w:type="spellStart"/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Sacriste</w:t>
            </w:r>
            <w:proofErr w:type="spellEnd"/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G., </w:t>
            </w:r>
            <w:proofErr w:type="spellStart"/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Borońska-Hryniewiecka</w:t>
            </w:r>
            <w:proofErr w:type="spellEnd"/>
            <w:r w:rsidR="00786184" w:rsidRP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K. (2024). 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Building consensus among national parliaments: ambitions and challenges of the French parliament during the </w:t>
            </w:r>
            <w:proofErr w:type="spell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CoFoE</w:t>
            </w:r>
            <w:proofErr w:type="spellEnd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W K. </w:t>
            </w:r>
            <w:proofErr w:type="spell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Borońska-Hryniewiecka</w:t>
            </w:r>
            <w:proofErr w:type="spellEnd"/>
            <w:r w:rsid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L. Kinski (</w:t>
            </w:r>
            <w:r w:rsid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The parliamentary dimension of the Conference on the Future of Europe: synergies and legitimacy clashes. </w:t>
            </w:r>
            <w:proofErr w:type="spell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>Routledge</w:t>
            </w:r>
            <w:proofErr w:type="spellEnd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 xml:space="preserve">. https://doi.org/10.4324/9781003470793-8 </w:t>
            </w:r>
            <w:r w:rsidR="0097333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>75 pkt</w:t>
            </w:r>
            <w:r w:rsidR="0097333D">
              <w:rPr>
                <w:rFonts w:ascii="Arial" w:hAnsi="Arial" w:cs="Arial"/>
                <w:color w:val="000000"/>
                <w:sz w:val="20"/>
                <w:szCs w:val="20"/>
              </w:rPr>
              <w:t>.);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 xml:space="preserve"> Borońska-Hryniewiecka, K., </w:t>
            </w:r>
            <w:proofErr w:type="spell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>Kinsky</w:t>
            </w:r>
            <w:proofErr w:type="spellEnd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 xml:space="preserve">, L. (2024). 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Conclusion. W K. </w:t>
            </w:r>
            <w:proofErr w:type="spell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Borońska-Hryniewiecka</w:t>
            </w:r>
            <w:proofErr w:type="spellEnd"/>
            <w:r w:rsidR="0097333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L. Kinski (</w:t>
            </w:r>
            <w:r w:rsidR="007F58E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7F58E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The parliamentary dimension of the Conference on the Future of Europe: synergies and legitimacy clashes. </w:t>
            </w:r>
            <w:proofErr w:type="spellStart"/>
            <w:r w:rsidR="00786184" w:rsidRPr="00BE462E">
              <w:rPr>
                <w:rFonts w:ascii="Arial" w:hAnsi="Arial" w:cs="Arial"/>
                <w:color w:val="000000"/>
                <w:sz w:val="20"/>
                <w:szCs w:val="20"/>
              </w:rPr>
              <w:t>Routledge</w:t>
            </w:r>
            <w:proofErr w:type="spellEnd"/>
            <w:r w:rsidR="00786184" w:rsidRPr="00BE462E">
              <w:rPr>
                <w:rFonts w:ascii="Arial" w:hAnsi="Arial" w:cs="Arial"/>
                <w:color w:val="000000"/>
                <w:sz w:val="20"/>
                <w:szCs w:val="20"/>
              </w:rPr>
              <w:t xml:space="preserve">. https://doi.org/10.4324/9781003470793-15 </w:t>
            </w:r>
            <w:r w:rsidR="0097333D" w:rsidRPr="00BE462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786184" w:rsidRPr="00BE462E">
              <w:rPr>
                <w:rFonts w:ascii="Arial" w:hAnsi="Arial" w:cs="Arial"/>
                <w:color w:val="000000"/>
                <w:sz w:val="20"/>
                <w:szCs w:val="20"/>
              </w:rPr>
              <w:t>75 p</w:t>
            </w:r>
            <w:r w:rsidR="0097333D" w:rsidRPr="00BE462E">
              <w:rPr>
                <w:rFonts w:ascii="Arial" w:hAnsi="Arial" w:cs="Arial"/>
                <w:color w:val="000000"/>
                <w:sz w:val="20"/>
                <w:szCs w:val="20"/>
              </w:rPr>
              <w:t>kt.)</w:t>
            </w:r>
            <w:r w:rsidR="00786184" w:rsidRPr="00BE46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F58EE" w:rsidRPr="00BE462E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 xml:space="preserve">Borońska-Hryniewiecka, K., </w:t>
            </w:r>
            <w:proofErr w:type="spell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>Kinsky</w:t>
            </w:r>
            <w:proofErr w:type="spellEnd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</w:rPr>
              <w:t xml:space="preserve">, L. (2024). 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Introduction. W</w:t>
            </w:r>
            <w:r w:rsidR="007F58E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K. </w:t>
            </w:r>
            <w:proofErr w:type="spellStart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Borońska-Hryniewiecka</w:t>
            </w:r>
            <w:proofErr w:type="spellEnd"/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L. Kinski (</w:t>
            </w:r>
            <w:r w:rsidR="007F58E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7F58E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786184" w:rsidRPr="007861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The parliamentary dimension of the Conference on the Future of Europe: synergies and legitimacy clashes. </w:t>
            </w:r>
            <w:r w:rsidR="00786184" w:rsidRPr="007F58E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Routledge. https://doi.org/10.4324/9781003470793-1 </w:t>
            </w:r>
            <w:r w:rsidR="007F58E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786184" w:rsidRPr="007F58E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 pk</w:t>
            </w:r>
            <w:r w:rsidR="007F58E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t.)</w:t>
            </w:r>
          </w:p>
        </w:tc>
      </w:tr>
      <w:tr w:rsidR="00FA43A9" w:rsidRPr="0076454F" w14:paraId="4DF7EB23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1F7D7C90" w14:textId="2C67B24D" w:rsidR="00FA43A9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398" w:type="dxa"/>
            <w:noWrap/>
            <w:vAlign w:val="center"/>
            <w:hideMark/>
          </w:tcPr>
          <w:p w14:paraId="2C2074C2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</w:p>
        </w:tc>
        <w:tc>
          <w:tcPr>
            <w:tcW w:w="2095" w:type="dxa"/>
            <w:noWrap/>
            <w:vAlign w:val="center"/>
            <w:hideMark/>
          </w:tcPr>
          <w:p w14:paraId="742C0526" w14:textId="5C713B7D" w:rsidR="00FA43A9" w:rsidRPr="00B75CD4" w:rsidRDefault="00C716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Wojciech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Ufel</w:t>
            </w:r>
            <w:proofErr w:type="spellEnd"/>
          </w:p>
        </w:tc>
        <w:tc>
          <w:tcPr>
            <w:tcW w:w="1772" w:type="dxa"/>
            <w:noWrap/>
            <w:vAlign w:val="center"/>
            <w:hideMark/>
          </w:tcPr>
          <w:p w14:paraId="57CE785E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26EC87D7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5B2406D7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  <w:hideMark/>
          </w:tcPr>
          <w:p w14:paraId="6966C040" w14:textId="647E7DC7" w:rsidR="00E768FE" w:rsidRPr="0076454F" w:rsidRDefault="00E768FE" w:rsidP="0076454F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C95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Nagroda za prace naukowe o </w:t>
            </w:r>
            <w:r w:rsidR="00A41D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znaczeniu </w:t>
            </w:r>
            <w:r w:rsidRPr="00C95B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międzynarodowym: </w:t>
            </w:r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Koczanowicz, L., Stambulski, M., </w:t>
            </w:r>
            <w:proofErr w:type="spellStart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Ufel</w:t>
            </w:r>
            <w:proofErr w:type="spellEnd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W., Włodarczyk, R. (red.). </w:t>
            </w:r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The Aesthetics of Populism: Political Struggle and the Aesthetics Experience in Poland after 1989. </w:t>
            </w:r>
            <w:proofErr w:type="spellStart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Leiden</w:t>
            </w:r>
            <w:proofErr w:type="spellEnd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Brill</w:t>
            </w:r>
            <w:proofErr w:type="spellEnd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https://doi.org/10.1163/9789004732940 </w:t>
            </w:r>
            <w:r w:rsid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 p</w:t>
            </w:r>
            <w:r w:rsid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</w:t>
            </w:r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</w:t>
            </w:r>
            <w:r w:rsid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.); </w:t>
            </w:r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Koczanowicz, L., Stambulski, M., </w:t>
            </w:r>
            <w:proofErr w:type="spellStart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Ufel</w:t>
            </w:r>
            <w:proofErr w:type="spellEnd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W., Włodarczyk, R. (2025). </w:t>
            </w:r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Introduction: The Aesthetic Dimensions of Populism. W: The Aesthetics of Populism. Leiden: Brill. https://doi.org/10.1163/9789004732940_002 (75 pkt.); Bednarz, K., Ufel, W. (2025). Populist Attitudes and the Everyday Aesthetics of the Participants of the 2020 Women’s Strike in Poland. W: The Aesthetics of Populism. Leiden, The Netherlands: Brill. https://doi.org/10.1163/9789004732940_016 </w:t>
            </w:r>
            <w:r w:rsid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(</w:t>
            </w:r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75 pkt</w:t>
            </w:r>
            <w:r w:rsid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.)</w:t>
            </w:r>
            <w:r w:rsidR="007645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Cichecka, A., </w:t>
            </w:r>
            <w:proofErr w:type="spellStart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Ufel</w:t>
            </w:r>
            <w:proofErr w:type="spellEnd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W. (2025). The Aesthetics and Politics of Populism across the Central-Periphery Divide: Poland, USA, and Tanzania from a Comparative Perspective. W: The Aesthetics of Populism. Leiden, The Netherlands: Brill. https://doi.org/10.1163/9789004732940_019 </w:t>
            </w:r>
            <w:r w:rsidR="007645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(</w:t>
            </w:r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75 pkt</w:t>
            </w:r>
            <w:r w:rsidR="007645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.); </w:t>
            </w:r>
            <w:proofErr w:type="spellStart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Ufel</w:t>
            </w:r>
            <w:proofErr w:type="spellEnd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W. (2025). Language-Based Critique of Deliberation as a “Picture” in the “Album Theory” of Democracy. W L. Rasiński, A. </w:t>
            </w:r>
            <w:proofErr w:type="spellStart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Biletzki</w:t>
            </w:r>
            <w:proofErr w:type="spellEnd"/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L. Koczanowicz, A. Pichler, T. Wallgren (</w:t>
            </w:r>
            <w:r w:rsidR="007645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</w:t>
            </w:r>
            <w:r w:rsidR="00EA7FDE" w:rsidRPr="00EA7FD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ed.), Wittgenstein and democratic politics: Language, dialogue, and political forms of life. </w:t>
            </w:r>
            <w:r w:rsidR="00EA7FDE" w:rsidRPr="007645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Routledge </w:t>
            </w:r>
            <w:r w:rsidR="007645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(</w:t>
            </w:r>
            <w:r w:rsidR="00EA7FDE" w:rsidRPr="007645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75 pkt</w:t>
            </w:r>
            <w:r w:rsidR="007645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.)</w:t>
            </w:r>
          </w:p>
          <w:p w14:paraId="102747BE" w14:textId="3DFD75E6" w:rsidR="00FA43A9" w:rsidRPr="0076454F" w:rsidRDefault="00FA43A9" w:rsidP="002D077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A17ED" w:rsidRPr="0068188B" w14:paraId="22519332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</w:tcPr>
          <w:p w14:paraId="5EC81BF4" w14:textId="4B18DB89" w:rsidR="00CA17ED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8" w:type="dxa"/>
            <w:noWrap/>
            <w:vAlign w:val="center"/>
          </w:tcPr>
          <w:p w14:paraId="3DE55787" w14:textId="560FE90D" w:rsidR="00CA17ED" w:rsidRPr="00B75CD4" w:rsidRDefault="001709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 </w:t>
            </w:r>
          </w:p>
        </w:tc>
        <w:tc>
          <w:tcPr>
            <w:tcW w:w="2095" w:type="dxa"/>
            <w:noWrap/>
            <w:vAlign w:val="center"/>
          </w:tcPr>
          <w:p w14:paraId="225BA17F" w14:textId="20C11171" w:rsidR="00CA17ED" w:rsidRPr="00B75CD4" w:rsidRDefault="00303C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Dawid Krysiński</w:t>
            </w:r>
          </w:p>
        </w:tc>
        <w:tc>
          <w:tcPr>
            <w:tcW w:w="1772" w:type="dxa"/>
            <w:noWrap/>
            <w:vAlign w:val="center"/>
          </w:tcPr>
          <w:p w14:paraId="304F5B9B" w14:textId="3432E4FB" w:rsidR="00CA17ED" w:rsidRPr="00B75CD4" w:rsidRDefault="00CA1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</w:tcPr>
          <w:p w14:paraId="6F7A144F" w14:textId="3F1BDDEC" w:rsidR="00CA17ED" w:rsidRPr="00B75CD4" w:rsidRDefault="00CA1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 stopnia</w:t>
            </w:r>
          </w:p>
        </w:tc>
        <w:tc>
          <w:tcPr>
            <w:tcW w:w="1591" w:type="dxa"/>
            <w:noWrap/>
            <w:vAlign w:val="center"/>
          </w:tcPr>
          <w:p w14:paraId="396A1415" w14:textId="0085C70C" w:rsidR="00CA17ED" w:rsidRPr="00B75CD4" w:rsidRDefault="00CA1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</w:tcPr>
          <w:p w14:paraId="281A69D8" w14:textId="1391E86C" w:rsidR="00A41DA8" w:rsidRPr="00780917" w:rsidRDefault="00723299" w:rsidP="000A4B31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Nagroda za </w:t>
            </w:r>
            <w:r w:rsidR="000457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prace naukowe </w:t>
            </w:r>
            <w:r w:rsidR="00A41D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 znaczeniu międzynarodowym</w:t>
            </w:r>
            <w:r w:rsid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Krysiński D</w:t>
            </w:r>
            <w:r w:rsidR="00780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Czepkiewicz</w:t>
            </w:r>
            <w:proofErr w:type="spellEnd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</w:t>
            </w:r>
            <w:r w:rsidR="00780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Schmidt F</w:t>
            </w:r>
            <w:r w:rsidR="00780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Brudka C</w:t>
            </w:r>
            <w:r w:rsidR="00780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: Public </w:t>
            </w:r>
            <w:proofErr w:type="spellStart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urban</w:t>
            </w:r>
            <w:proofErr w:type="spellEnd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transport in the face of the Covid-19 </w:t>
            </w:r>
            <w:proofErr w:type="spellStart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pandemic</w:t>
            </w:r>
            <w:proofErr w:type="spellEnd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[in:] Glinka K., </w:t>
            </w:r>
            <w:proofErr w:type="spellStart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Cabada</w:t>
            </w:r>
            <w:proofErr w:type="spellEnd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L., </w:t>
            </w:r>
            <w:proofErr w:type="spellStart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Klimovsky</w:t>
            </w:r>
            <w:proofErr w:type="spellEnd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D., </w:t>
            </w:r>
            <w:proofErr w:type="spellStart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Soos</w:t>
            </w:r>
            <w:proofErr w:type="spellEnd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E. (</w:t>
            </w:r>
            <w:r w:rsidR="007809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red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.) 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(2025). Urban Responses to the Covid-19 Pandemic. Perspectives of the Visegrad Group Countries. London: Routledge </w:t>
            </w:r>
            <w:r w:rsidR="00D659B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(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75</w:t>
            </w:r>
            <w:r w:rsidR="00D659B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pkt.); </w:t>
            </w:r>
            <w:proofErr w:type="spellStart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Krysiński</w:t>
            </w:r>
            <w:proofErr w:type="spellEnd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D</w:t>
            </w:r>
            <w:r w:rsid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Szczepański J</w:t>
            </w:r>
            <w:r w:rsid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.,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Transport-related social exclusion among secondary school students in different sub-regions of Lower Silesia, Poland: an activity-based approach, Quaestiones </w:t>
            </w:r>
            <w:proofErr w:type="spellStart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Geographicae</w:t>
            </w:r>
            <w:proofErr w:type="spellEnd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Uniwersytet</w:t>
            </w:r>
            <w:proofErr w:type="spellEnd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im</w:t>
            </w:r>
            <w:proofErr w:type="spellEnd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. </w:t>
            </w:r>
            <w:r w:rsidR="000A4B31" w:rsidRP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Adama </w:t>
            </w:r>
            <w:proofErr w:type="spellStart"/>
            <w:r w:rsidR="000A4B31" w:rsidRP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Mickiewicza</w:t>
            </w:r>
            <w:proofErr w:type="spellEnd"/>
            <w:r w:rsidR="000A4B31" w:rsidRP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 w:rsidR="000A4B31" w:rsidRP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Poznaniu</w:t>
            </w:r>
            <w:proofErr w:type="spellEnd"/>
            <w:r w:rsidR="000A4B31" w:rsidRP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vol. 44, nr 2, 2025, s. 45-58, DOI:10.14746/quageo-2025-0014</w:t>
            </w:r>
            <w:r w:rsidR="00780917" w:rsidRP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r w:rsidR="000A4B31" w:rsidRP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100</w:t>
            </w:r>
            <w:r w:rsidR="00780917" w:rsidRP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pkt.) </w:t>
            </w:r>
            <w:proofErr w:type="spellStart"/>
            <w:r w:rsidR="00780917" w:rsidRP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="00780917" w:rsidRP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Czepkiewicz</w:t>
            </w:r>
            <w:proofErr w:type="spellEnd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M</w:t>
            </w:r>
            <w:r w:rsid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Schmidt F</w:t>
            </w:r>
            <w:r w:rsid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Krysiński</w:t>
            </w:r>
            <w:proofErr w:type="spellEnd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D</w:t>
            </w:r>
            <w:r w:rsidR="0078091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Brudka</w:t>
            </w:r>
            <w:proofErr w:type="spellEnd"/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C</w:t>
            </w:r>
            <w:r w:rsidR="006043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7F58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Satisfying transport needs with low carbon emissions: exploring individual, social, and built environmental factors, Computers Environment and Urban Systems, vol. 114, 2024, DOI:10.1016/j.compenvurbsys.2024.102196 </w:t>
            </w:r>
            <w:r w:rsidR="006043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(</w:t>
            </w:r>
            <w:r w:rsidR="000A4B31" w:rsidRPr="000A4B31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140</w:t>
            </w:r>
            <w:r w:rsidR="0060436B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pkt.)</w:t>
            </w:r>
          </w:p>
          <w:p w14:paraId="35914D5C" w14:textId="7C4944B1" w:rsidR="00CA17ED" w:rsidRPr="000A4B31" w:rsidRDefault="00CA17ED" w:rsidP="00A41DA8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CA17ED" w:rsidRPr="00AB08FA" w14:paraId="6DF9C492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</w:tcPr>
          <w:p w14:paraId="72275240" w14:textId="221F285A" w:rsidR="00CA17ED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8" w:type="dxa"/>
            <w:noWrap/>
            <w:vAlign w:val="center"/>
          </w:tcPr>
          <w:p w14:paraId="698B4940" w14:textId="30C62F6E" w:rsidR="00CA17ED" w:rsidRPr="00B75CD4" w:rsidRDefault="00B004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17094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03C52">
              <w:rPr>
                <w:rFonts w:ascii="Arial" w:hAnsi="Arial" w:cs="Arial"/>
                <w:color w:val="000000"/>
                <w:sz w:val="20"/>
                <w:szCs w:val="20"/>
              </w:rPr>
              <w:t xml:space="preserve"> hab., prof. </w:t>
            </w:r>
            <w:proofErr w:type="spellStart"/>
            <w:r w:rsidR="00303C52">
              <w:rPr>
                <w:rFonts w:ascii="Arial" w:hAnsi="Arial" w:cs="Arial"/>
                <w:color w:val="000000"/>
                <w:sz w:val="20"/>
                <w:szCs w:val="20"/>
              </w:rPr>
              <w:t>UWr</w:t>
            </w:r>
            <w:proofErr w:type="spellEnd"/>
          </w:p>
        </w:tc>
        <w:tc>
          <w:tcPr>
            <w:tcW w:w="2095" w:type="dxa"/>
            <w:noWrap/>
            <w:vAlign w:val="center"/>
          </w:tcPr>
          <w:p w14:paraId="1F85FA96" w14:textId="0EEF6C66" w:rsidR="00CA17ED" w:rsidRPr="00B75CD4" w:rsidRDefault="00303C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Marzena Cichosz</w:t>
            </w:r>
          </w:p>
        </w:tc>
        <w:tc>
          <w:tcPr>
            <w:tcW w:w="1772" w:type="dxa"/>
            <w:noWrap/>
            <w:vAlign w:val="center"/>
          </w:tcPr>
          <w:p w14:paraId="71EB1A44" w14:textId="6D29566D" w:rsidR="00CA17ED" w:rsidRPr="00B75CD4" w:rsidRDefault="00B004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</w:tcPr>
          <w:p w14:paraId="635B915F" w14:textId="0028CCA0" w:rsidR="00CA17ED" w:rsidRPr="00B75CD4" w:rsidRDefault="00CA1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 stopnia</w:t>
            </w:r>
          </w:p>
        </w:tc>
        <w:tc>
          <w:tcPr>
            <w:tcW w:w="1591" w:type="dxa"/>
            <w:noWrap/>
            <w:vAlign w:val="center"/>
          </w:tcPr>
          <w:p w14:paraId="4AE4CE4A" w14:textId="5FCEC253" w:rsidR="00CA17ED" w:rsidRPr="00B75CD4" w:rsidRDefault="00CA1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</w:tcPr>
          <w:p w14:paraId="46CAD27C" w14:textId="6EE6D612" w:rsidR="00CA17ED" w:rsidRPr="00AB08FA" w:rsidRDefault="00887A16" w:rsidP="00AB08FA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Nagroda za </w:t>
            </w:r>
            <w:r w:rsidR="00201C8B"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istotne osiągnięci</w:t>
            </w:r>
            <w:r w:rsidR="00B259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 naukowe</w:t>
            </w:r>
            <w:r w:rsidR="00201C8B"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 znaczeniu międzynarodowym</w:t>
            </w:r>
            <w:r w:rsidR="00B2598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</w:t>
            </w:r>
            <w:r w:rsidR="00843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Itrich-Drabarek</w:t>
            </w:r>
            <w:proofErr w:type="spellEnd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J., Cichosz, M., Plecka, D., Jach, A. (2024). 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For security and for peace: states and societies of the Baltic Sea basin and the </w:t>
            </w:r>
            <w:proofErr w:type="gramStart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Russian-Ukrainian</w:t>
            </w:r>
            <w:proofErr w:type="gramEnd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war. </w:t>
            </w:r>
            <w:proofErr w:type="spellStart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Routledge</w:t>
            </w:r>
            <w:proofErr w:type="spellEnd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https://doi.org/10.4324/9781003558040 </w:t>
            </w:r>
            <w:r w:rsidR="00843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 pkt</w:t>
            </w:r>
            <w:r w:rsidR="00843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.);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Cichosz, M., </w:t>
            </w:r>
            <w:proofErr w:type="spellStart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Szyszlak</w:t>
            </w:r>
            <w:proofErr w:type="spellEnd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E., Podolak, M. (2025). 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France: populist right-wing 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parties about women. </w:t>
            </w:r>
            <w:r w:rsidR="00843629" w:rsidRPr="007F58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W A. </w:t>
            </w:r>
            <w:proofErr w:type="spellStart"/>
            <w:r w:rsidR="00843629" w:rsidRPr="007F58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Kasińska-Metryka</w:t>
            </w:r>
            <w:proofErr w:type="spellEnd"/>
            <w:r w:rsidR="007F58EE" w:rsidRPr="007F58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</w:t>
            </w:r>
            <w:r w:rsidR="00843629" w:rsidRPr="007F58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K. </w:t>
            </w:r>
            <w:proofErr w:type="spellStart"/>
            <w:r w:rsidR="00843629" w:rsidRPr="007F58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Pałka-Suchojad</w:t>
            </w:r>
            <w:proofErr w:type="spellEnd"/>
            <w:r w:rsidR="00843629" w:rsidRPr="007F58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(</w:t>
            </w:r>
            <w:r w:rsidR="007F58EE" w:rsidRPr="007F58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</w:t>
            </w:r>
            <w:r w:rsidR="00843629" w:rsidRPr="007F58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ed</w:t>
            </w:r>
            <w:r w:rsidR="007F58EE" w:rsidRPr="007F58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843629" w:rsidRPr="007F58E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), Women in populist rhetoric. </w:t>
            </w:r>
            <w:r w:rsidR="00843629" w:rsidRPr="00BE46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Routledge. https://www.taylorfrancis.com/chapters/edit/10.4324/9781003624622-12/france-populist-right-wing-parties-women-marzena-cichosz-el%C5%BCbieta-szyszlak-ma%C5%82gorzata-podolak </w:t>
            </w:r>
            <w:r w:rsidR="00AB08FA" w:rsidRPr="00BE46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(</w:t>
            </w:r>
            <w:r w:rsidR="00843629" w:rsidRPr="00BE46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75 p</w:t>
            </w:r>
            <w:r w:rsidR="00AB08FA" w:rsidRPr="00BE46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kt.); </w:t>
            </w:r>
            <w:r w:rsidR="00843629" w:rsidRPr="00BE46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Cichosz, M., Szyszlak, E., </w:t>
            </w:r>
            <w:proofErr w:type="spellStart"/>
            <w:r w:rsidR="00843629" w:rsidRPr="00BE46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Podgórzańska</w:t>
            </w:r>
            <w:proofErr w:type="spellEnd"/>
            <w:r w:rsidR="00843629" w:rsidRPr="00BE462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R. (2024). 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‘It’s not our war’: social movements against state involvement in aid to Ukraine. W</w:t>
            </w:r>
            <w:r w:rsidR="00AB08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: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J. Itrich-</w:t>
            </w:r>
            <w:proofErr w:type="spellStart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Drabarek</w:t>
            </w:r>
            <w:proofErr w:type="spellEnd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M. Cichosz, D. </w:t>
            </w:r>
            <w:proofErr w:type="spellStart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Plecka</w:t>
            </w:r>
            <w:proofErr w:type="spellEnd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A. Jach (</w:t>
            </w:r>
            <w:r w:rsidR="00AB08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ed</w:t>
            </w:r>
            <w:r w:rsidR="00AB08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), For security and for peace: states and societies of the Baltic Sea basin and the </w:t>
            </w:r>
            <w:proofErr w:type="gramStart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Russian-Ukrainian</w:t>
            </w:r>
            <w:proofErr w:type="gramEnd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war. Routledge. https://doi.org/10.4324/9781003558040-13 </w:t>
            </w:r>
            <w:r w:rsidR="00AB08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(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75 pkt</w:t>
            </w:r>
            <w:r w:rsidR="00AB08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.);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Plecka</w:t>
            </w:r>
            <w:proofErr w:type="spellEnd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D., Cichosz, M. (2024). Conclusion. W</w:t>
            </w:r>
            <w:r w:rsidR="00AB08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: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J. Itrich-</w:t>
            </w:r>
            <w:proofErr w:type="spellStart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Drabarek</w:t>
            </w:r>
            <w:proofErr w:type="spellEnd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M. Cichosz, D. </w:t>
            </w:r>
            <w:proofErr w:type="spellStart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Plecka</w:t>
            </w:r>
            <w:proofErr w:type="spellEnd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A. Jach (</w:t>
            </w:r>
            <w:r w:rsidR="00AB08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ed</w:t>
            </w:r>
            <w:r w:rsidR="00AB08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), For security and for peace: states and societies of the Baltic Sea basin and the </w:t>
            </w:r>
            <w:proofErr w:type="gramStart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Russian-Ukrainian</w:t>
            </w:r>
            <w:proofErr w:type="gramEnd"/>
            <w:r w:rsidR="00843629" w:rsidRPr="0084362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war. </w:t>
            </w:r>
            <w:r w:rsidR="00843629" w:rsidRPr="00AB08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Routledge. https://doi.org/10.4324/9781003558040-16 </w:t>
            </w:r>
            <w:r w:rsidR="00AB08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(</w:t>
            </w:r>
            <w:r w:rsidR="00843629" w:rsidRPr="00AB08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75 pkt</w:t>
            </w:r>
            <w:r w:rsidR="00B0048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AB08F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)</w:t>
            </w:r>
          </w:p>
        </w:tc>
      </w:tr>
      <w:tr w:rsidR="00CA17ED" w:rsidRPr="00F12AE0" w14:paraId="0B661E15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</w:tcPr>
          <w:p w14:paraId="2FDC46E7" w14:textId="15A04620" w:rsidR="00CA17ED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398" w:type="dxa"/>
            <w:noWrap/>
            <w:vAlign w:val="center"/>
          </w:tcPr>
          <w:p w14:paraId="3098CC6F" w14:textId="79301B23" w:rsidR="00CA17ED" w:rsidRPr="00B75CD4" w:rsidRDefault="00B0048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</w:t>
            </w:r>
            <w:r w:rsidR="00303C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rof. </w:t>
            </w:r>
            <w:proofErr w:type="gramStart"/>
            <w:r w:rsidR="00303C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</w:t>
            </w:r>
            <w:proofErr w:type="gramEnd"/>
            <w:r w:rsidR="00303C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hab.</w:t>
            </w:r>
          </w:p>
        </w:tc>
        <w:tc>
          <w:tcPr>
            <w:tcW w:w="2095" w:type="dxa"/>
            <w:noWrap/>
            <w:vAlign w:val="center"/>
          </w:tcPr>
          <w:p w14:paraId="70E780DC" w14:textId="4E070946" w:rsidR="00CA17ED" w:rsidRPr="00B75CD4" w:rsidRDefault="00303C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Radosław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Kuliniak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7C475D26" w14:textId="2DC82D5D" w:rsidR="00CA17ED" w:rsidRPr="00B75CD4" w:rsidRDefault="00B004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</w:tcPr>
          <w:p w14:paraId="58CD63EE" w14:textId="4CACAD59" w:rsidR="00CA17ED" w:rsidRPr="00B75CD4" w:rsidRDefault="00CA1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 stopnia</w:t>
            </w:r>
          </w:p>
        </w:tc>
        <w:tc>
          <w:tcPr>
            <w:tcW w:w="1591" w:type="dxa"/>
            <w:noWrap/>
            <w:vAlign w:val="center"/>
          </w:tcPr>
          <w:p w14:paraId="5A7F754E" w14:textId="6A8DE0D8" w:rsidR="00CA17ED" w:rsidRPr="00B75CD4" w:rsidRDefault="00CA1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</w:tcPr>
          <w:p w14:paraId="66C414FD" w14:textId="0BC6EAA4" w:rsidR="00CA17ED" w:rsidRPr="00D51D30" w:rsidRDefault="00A66221" w:rsidP="00E768FE">
            <w:pPr>
              <w:spacing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Nagroda za </w:t>
            </w:r>
            <w:r w:rsidR="004E4E58"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istotne w skali międzynarodowej osiągnięcie naukowe - </w:t>
            </w:r>
            <w:proofErr w:type="spellStart"/>
            <w:r w:rsidR="00B06197" w:rsidRPr="00B061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Kuliniak</w:t>
            </w:r>
            <w:proofErr w:type="spellEnd"/>
            <w:r w:rsidR="00B06197" w:rsidRPr="00B061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</w:t>
            </w:r>
            <w:r w:rsidR="00B061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.,</w:t>
            </w:r>
            <w:r w:rsidR="00B06197" w:rsidRPr="00B061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Pandura M</w:t>
            </w:r>
            <w:r w:rsidR="00B061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="00B06197" w:rsidRPr="00B061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061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 w:rsidR="00B06197" w:rsidRPr="00B061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2025</w:t>
            </w:r>
            <w:r w:rsidR="00B061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  <w:r w:rsidR="00D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D14CDB" w:rsidRPr="00D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Ingarden (1893–1970): A </w:t>
            </w:r>
            <w:proofErr w:type="spellStart"/>
            <w:r w:rsidR="00D14CDB" w:rsidRPr="00D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Biography</w:t>
            </w:r>
            <w:proofErr w:type="spellEnd"/>
            <w:r w:rsidR="00D14CDB" w:rsidRPr="00D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Part 1: In the </w:t>
            </w:r>
            <w:proofErr w:type="spellStart"/>
            <w:r w:rsidR="00D14CDB" w:rsidRPr="00D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Masters</w:t>
            </w:r>
            <w:proofErr w:type="spellEnd"/>
            <w:r w:rsidR="00D14CDB" w:rsidRPr="00D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’ </w:t>
            </w:r>
            <w:proofErr w:type="spellStart"/>
            <w:r w:rsidR="00D14CDB" w:rsidRPr="00D14CD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Shadow</w:t>
            </w:r>
            <w:proofErr w:type="spellEnd"/>
            <w:r w:rsidR="00B02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="00B02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Brill</w:t>
            </w:r>
            <w:proofErr w:type="spellEnd"/>
          </w:p>
        </w:tc>
      </w:tr>
      <w:tr w:rsidR="004B0680" w:rsidRPr="00324F69" w14:paraId="2F7B5520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</w:tcPr>
          <w:p w14:paraId="35F2DC48" w14:textId="40AEF81E" w:rsidR="004B0680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8" w:type="dxa"/>
            <w:noWrap/>
            <w:vAlign w:val="center"/>
          </w:tcPr>
          <w:p w14:paraId="40F9964A" w14:textId="7CEF833F" w:rsidR="004B0680" w:rsidRPr="00B75CD4" w:rsidRDefault="004B2A58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</w:t>
            </w:r>
          </w:p>
        </w:tc>
        <w:tc>
          <w:tcPr>
            <w:tcW w:w="2095" w:type="dxa"/>
            <w:noWrap/>
            <w:vAlign w:val="center"/>
          </w:tcPr>
          <w:p w14:paraId="42077072" w14:textId="6EB45FE5" w:rsidR="004B0680" w:rsidRPr="00B75CD4" w:rsidRDefault="00D058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Kamil Błaszczyński</w:t>
            </w:r>
          </w:p>
        </w:tc>
        <w:tc>
          <w:tcPr>
            <w:tcW w:w="1772" w:type="dxa"/>
            <w:noWrap/>
            <w:vAlign w:val="center"/>
          </w:tcPr>
          <w:p w14:paraId="32719DE8" w14:textId="2B38AD59" w:rsidR="004B0680" w:rsidRPr="00B75CD4" w:rsidRDefault="00FB6D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</w:tcPr>
          <w:p w14:paraId="4BC3949D" w14:textId="18CFB65A" w:rsidR="004B0680" w:rsidRPr="00B75CD4" w:rsidRDefault="00FB6D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 stopnia</w:t>
            </w:r>
          </w:p>
        </w:tc>
        <w:tc>
          <w:tcPr>
            <w:tcW w:w="1591" w:type="dxa"/>
            <w:noWrap/>
            <w:vAlign w:val="center"/>
          </w:tcPr>
          <w:p w14:paraId="292921E1" w14:textId="7FA38C77" w:rsidR="004B0680" w:rsidRPr="00B75CD4" w:rsidRDefault="00FB6D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</w:tcPr>
          <w:p w14:paraId="2A057C39" w14:textId="019BE54D" w:rsidR="004B0680" w:rsidRPr="00324F69" w:rsidRDefault="006047C1" w:rsidP="00324F69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Nagroda za isto</w:t>
            </w:r>
            <w:r w:rsidR="00172842"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</w:t>
            </w:r>
            <w:r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 w skali międzynarodowej</w:t>
            </w:r>
            <w:r w:rsidR="00172842"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osiągni</w:t>
            </w:r>
            <w:r w:rsidR="00DB2F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cia</w:t>
            </w:r>
            <w:r w:rsidR="00465110" w:rsidRPr="00B75C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Błaszczyński, K., Nowakowski, P. (2025). </w:t>
            </w:r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Clustering public perceptions of democracy and exploring their relationships with political regimes. International Journal of Public Opinion Research, 37, Article 4. https://doi.org/10.1093/ijpor/edaf051, </w:t>
            </w:r>
            <w:r w:rsid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(</w:t>
            </w:r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140 pkt</w:t>
            </w:r>
            <w:r w:rsid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.);</w:t>
            </w:r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Sula, P., </w:t>
            </w:r>
            <w:proofErr w:type="spellStart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Błaszczyński</w:t>
            </w:r>
            <w:proofErr w:type="spellEnd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K., Kuś, M., </w:t>
            </w:r>
            <w:proofErr w:type="spellStart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Kozdraś</w:t>
            </w:r>
            <w:proofErr w:type="spellEnd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G. (2025). Radical mind, new </w:t>
            </w:r>
            <w:proofErr w:type="gramStart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identity?:</w:t>
            </w:r>
            <w:proofErr w:type="gramEnd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results from a survey of the youngest voters on the eve of 2023 parliamentary elections in Poland. Political Science Review, 30, Article 1. https://doi.org/10.14746/pp.2025.30.1.4 </w:t>
            </w:r>
            <w:r w:rsidR="00324F6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(</w:t>
            </w:r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70 pkt</w:t>
            </w:r>
            <w:r w:rsidR="00324F6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.); </w:t>
            </w:r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Sula, P., </w:t>
            </w:r>
            <w:proofErr w:type="spellStart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Błaszczyński</w:t>
            </w:r>
            <w:proofErr w:type="spellEnd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K., Kuś, M. (2024). Societies of the Baltic Sea </w:t>
            </w:r>
            <w:proofErr w:type="gramStart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states</w:t>
            </w:r>
            <w:proofErr w:type="gramEnd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in the face of security issues. W</w:t>
            </w:r>
            <w:r w:rsidR="00324F6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:</w:t>
            </w:r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J. Itrich-</w:t>
            </w:r>
            <w:proofErr w:type="spellStart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Drabarek</w:t>
            </w:r>
            <w:proofErr w:type="spellEnd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M. Cichosz, D. </w:t>
            </w:r>
            <w:proofErr w:type="spellStart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Plecka</w:t>
            </w:r>
            <w:proofErr w:type="spellEnd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A. Jach (</w:t>
            </w:r>
            <w:r w:rsidR="00324F6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</w:t>
            </w:r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ed</w:t>
            </w:r>
            <w:r w:rsidR="00324F6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), For security and for peace: states and societies of the Baltic Sea basin and the </w:t>
            </w:r>
            <w:proofErr w:type="gramStart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Russian-Ukrainian</w:t>
            </w:r>
            <w:proofErr w:type="gramEnd"/>
            <w:r w:rsidR="00621FBD" w:rsidRPr="00621FB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war. </w:t>
            </w:r>
            <w:r w:rsidR="00621FBD" w:rsidRPr="00324F6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Routledge. https://doi.org/10.4324/9781003558040-10 </w:t>
            </w:r>
            <w:r w:rsidR="00324F6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(</w:t>
            </w:r>
            <w:r w:rsidR="00621FBD" w:rsidRPr="00324F6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75 pkt</w:t>
            </w:r>
            <w:r w:rsidR="00324F6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.)</w:t>
            </w:r>
            <w:r w:rsidR="00D97DE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</w:tr>
      <w:tr w:rsidR="00FA43A9" w:rsidRPr="0068188B" w14:paraId="7C505994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3B047083" w14:textId="6D804630" w:rsidR="00FA43A9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8" w:type="dxa"/>
            <w:noWrap/>
            <w:vAlign w:val="center"/>
            <w:hideMark/>
          </w:tcPr>
          <w:p w14:paraId="345D206A" w14:textId="6C4555F4" w:rsidR="00FA43A9" w:rsidRPr="00B75CD4" w:rsidRDefault="00C214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E768FE" w:rsidRPr="00B75CD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05869">
              <w:rPr>
                <w:rFonts w:ascii="Arial" w:hAnsi="Arial" w:cs="Arial"/>
                <w:color w:val="000000"/>
                <w:sz w:val="20"/>
                <w:szCs w:val="20"/>
              </w:rPr>
              <w:t xml:space="preserve"> hab., prof. </w:t>
            </w:r>
            <w:proofErr w:type="spellStart"/>
            <w:r w:rsidR="00D05869">
              <w:rPr>
                <w:rFonts w:ascii="Arial" w:hAnsi="Arial" w:cs="Arial"/>
                <w:color w:val="000000"/>
                <w:sz w:val="20"/>
                <w:szCs w:val="20"/>
              </w:rPr>
              <w:t>UWr</w:t>
            </w:r>
            <w:proofErr w:type="spellEnd"/>
          </w:p>
        </w:tc>
        <w:tc>
          <w:tcPr>
            <w:tcW w:w="2095" w:type="dxa"/>
            <w:noWrap/>
            <w:vAlign w:val="center"/>
            <w:hideMark/>
          </w:tcPr>
          <w:p w14:paraId="73B15FA4" w14:textId="4252EAE8" w:rsidR="00FA43A9" w:rsidRPr="00B75CD4" w:rsidRDefault="00D058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Mateusz Błaszczyk</w:t>
            </w:r>
          </w:p>
        </w:tc>
        <w:tc>
          <w:tcPr>
            <w:tcW w:w="1772" w:type="dxa"/>
            <w:noWrap/>
            <w:vAlign w:val="center"/>
            <w:hideMark/>
          </w:tcPr>
          <w:p w14:paraId="76AF0E4F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34C4F718" w14:textId="6DA8050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03481A15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  <w:hideMark/>
          </w:tcPr>
          <w:p w14:paraId="001D3A40" w14:textId="3D38A5C7" w:rsidR="00FA43A9" w:rsidRPr="00AC0B39" w:rsidRDefault="00FA43A9" w:rsidP="000A5AE3">
            <w:pPr>
              <w:spacing w:line="25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AC0B3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Nagroda</w:t>
            </w:r>
            <w:proofErr w:type="spellEnd"/>
            <w:r w:rsidRPr="00AC0B3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="00E768FE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opublikowanie</w:t>
            </w:r>
            <w:proofErr w:type="spellEnd"/>
            <w:r w:rsidR="00E768FE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E768FE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istotnych</w:t>
            </w:r>
            <w:proofErr w:type="spellEnd"/>
            <w:r w:rsidR="00E768FE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 w:rsidR="00E768FE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wymiarze</w:t>
            </w:r>
            <w:proofErr w:type="spellEnd"/>
            <w:r w:rsidR="00E768FE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C2143F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międzynarodowym</w:t>
            </w:r>
            <w:proofErr w:type="spellEnd"/>
            <w:r w:rsidR="00E768FE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E768FE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prac</w:t>
            </w:r>
            <w:proofErr w:type="spellEnd"/>
            <w:r w:rsidR="00E768FE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E768FE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badawcz</w:t>
            </w:r>
            <w:r w:rsidR="008D4922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ych</w:t>
            </w:r>
            <w:proofErr w:type="spellEnd"/>
            <w:r w:rsidR="00E768FE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:</w:t>
            </w:r>
            <w:r w:rsidR="008D4922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0A5AE3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Błaszczyk</w:t>
            </w:r>
            <w:proofErr w:type="spellEnd"/>
            <w:r w:rsidR="000A5AE3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M</w:t>
            </w:r>
            <w:r w:rsidR="00AC0B39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0A5AE3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Pieńkowski P</w:t>
            </w:r>
            <w:r w:rsid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.,</w:t>
            </w:r>
            <w:r w:rsidR="000A5AE3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Echoes of uncertainty: Reimagining complexity of global risks in the shadow of the Russian-Ukrainian conflict, International Journal of Comparative Sociology, 2025; DOI: 10.1177/00207152251358845 (140 pkt.)</w:t>
            </w:r>
            <w:r w:rsidR="00AC0B39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AC0B39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="00AC0B39" w:rsidRP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0A5AE3" w:rsidRPr="000A5A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Błaszczyk</w:t>
            </w:r>
            <w:proofErr w:type="spellEnd"/>
            <w:r w:rsidR="000A5AE3" w:rsidRPr="000A5A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M</w:t>
            </w:r>
            <w:r w:rsid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0A5AE3" w:rsidRPr="000A5A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, Pieńkowski P</w:t>
            </w:r>
            <w:r w:rsid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0A5AE3" w:rsidRPr="000A5A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="000A5AE3" w:rsidRPr="000A5A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Ryniejska-Kiełdanowicz</w:t>
            </w:r>
            <w:proofErr w:type="spellEnd"/>
            <w:r w:rsidR="000A5AE3" w:rsidRPr="000A5A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M</w:t>
            </w:r>
            <w:r w:rsid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.</w:t>
            </w:r>
            <w:r w:rsidR="000A5AE3" w:rsidRPr="000A5A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="000A5AE3" w:rsidRPr="000A5A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="000A5AE3" w:rsidRPr="000A5A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0A5AE3" w:rsidRPr="000A5A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inni</w:t>
            </w:r>
            <w:proofErr w:type="spellEnd"/>
            <w:r w:rsidR="000A5AE3" w:rsidRPr="000A5A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: Coping with adversity: mechanisms of resilience in Ukrainian universities during the Russian-Ukrainian War: a </w:t>
            </w:r>
            <w:r w:rsidR="000A5AE3" w:rsidRPr="000A5A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perspective from Lviv University Students; Higher Education, 2025; DOI: 10.1007/s10734-025-01506 </w:t>
            </w:r>
            <w:r w:rsid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(</w:t>
            </w:r>
            <w:r w:rsidR="000A5AE3" w:rsidRPr="000A5A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140</w:t>
            </w:r>
            <w:r w:rsidR="00AC0B3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pkt.)</w:t>
            </w:r>
          </w:p>
        </w:tc>
      </w:tr>
      <w:tr w:rsidR="00FA43A9" w:rsidRPr="00602126" w14:paraId="1EA6EEFD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318979AC" w14:textId="5E3FA3CB" w:rsidR="00FA43A9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98" w:type="dxa"/>
            <w:noWrap/>
            <w:vAlign w:val="center"/>
            <w:hideMark/>
          </w:tcPr>
          <w:p w14:paraId="020D8F55" w14:textId="35D0DEA4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dr </w:t>
            </w:r>
          </w:p>
        </w:tc>
        <w:tc>
          <w:tcPr>
            <w:tcW w:w="2095" w:type="dxa"/>
            <w:noWrap/>
            <w:vAlign w:val="center"/>
            <w:hideMark/>
          </w:tcPr>
          <w:p w14:paraId="5D406D2B" w14:textId="28FA07E1" w:rsidR="00FA43A9" w:rsidRPr="00B75CD4" w:rsidRDefault="000E2F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Piotr Pieńkowski</w:t>
            </w:r>
          </w:p>
        </w:tc>
        <w:tc>
          <w:tcPr>
            <w:tcW w:w="1772" w:type="dxa"/>
            <w:noWrap/>
            <w:vAlign w:val="center"/>
            <w:hideMark/>
          </w:tcPr>
          <w:p w14:paraId="0BA8FACB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6CAA0500" w14:textId="5A1C70DF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518EC73C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bottom"/>
            <w:hideMark/>
          </w:tcPr>
          <w:p w14:paraId="6D7E3AE9" w14:textId="51E42E82" w:rsidR="00FA43A9" w:rsidRPr="00803497" w:rsidRDefault="00FA43A9" w:rsidP="0060212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Nagroda</w:t>
            </w:r>
            <w:proofErr w:type="spellEnd"/>
            <w:r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osiągni</w:t>
            </w:r>
            <w:r w:rsidR="00DB2F4A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ę</w:t>
            </w:r>
            <w:r w:rsidR="00B17B0F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ci</w:t>
            </w:r>
            <w:r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proofErr w:type="spellEnd"/>
            <w:r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naukowe</w:t>
            </w:r>
            <w:proofErr w:type="spellEnd"/>
            <w:r w:rsidR="008034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-</w:t>
            </w:r>
            <w:r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wysoko</w:t>
            </w:r>
            <w:proofErr w:type="spellEnd"/>
            <w:r w:rsidR="00B17B0F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punktowan</w:t>
            </w:r>
            <w:r w:rsidR="008D4922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ą</w:t>
            </w:r>
            <w:proofErr w:type="spellEnd"/>
            <w:r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publikacj</w:t>
            </w:r>
            <w:r w:rsidR="008034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znaczeniu</w:t>
            </w:r>
            <w:proofErr w:type="spellEnd"/>
            <w:r w:rsidR="00B17B0F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międzynarodowym</w:t>
            </w:r>
            <w:proofErr w:type="spellEnd"/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8D4922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Błaszczyk</w:t>
            </w:r>
            <w:proofErr w:type="spellEnd"/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M., Pieńkowski P.</w:t>
            </w:r>
            <w:r w:rsidR="008034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Echoes of uncertainty: Reimagining complexity of global risks in the shadow of the Russian–Ukrainian conflict, International Journal of Comparative Sociology, 2025, DOI:10.1177/00207152251358845 (140 pkt.) </w:t>
            </w:r>
            <w:proofErr w:type="spellStart"/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Błaszczyk</w:t>
            </w:r>
            <w:proofErr w:type="spellEnd"/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M., Pieńkowski P., </w:t>
            </w:r>
            <w:proofErr w:type="spellStart"/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Ryniejska-Kiełdanowicz</w:t>
            </w:r>
            <w:proofErr w:type="spellEnd"/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M. [</w:t>
            </w:r>
            <w:proofErr w:type="spellStart"/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in.]: Coping with adversity: mechanisms of resilience in Ukrainian universities during the Russian-Ukrainian War : a perspective from Lviv University students, Higher Education, 2025, s.1-20. DOI:10.1007/s10734-025-01506-z </w:t>
            </w:r>
            <w:r w:rsid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602126" w:rsidRP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140</w:t>
            </w:r>
            <w:r w:rsidR="0060212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pkt.)</w:t>
            </w:r>
          </w:p>
        </w:tc>
      </w:tr>
      <w:tr w:rsidR="00FA43A9" w:rsidRPr="000665F9" w14:paraId="321B9409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620" w:type="dxa"/>
            <w:noWrap/>
            <w:vAlign w:val="center"/>
            <w:hideMark/>
          </w:tcPr>
          <w:p w14:paraId="052B1A95" w14:textId="39A0E9FF" w:rsidR="00FA43A9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8" w:type="dxa"/>
            <w:noWrap/>
            <w:vAlign w:val="center"/>
            <w:hideMark/>
          </w:tcPr>
          <w:p w14:paraId="61A78238" w14:textId="5E7DC569" w:rsidR="00FA43A9" w:rsidRPr="00B75CD4" w:rsidRDefault="000E2F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</w:p>
        </w:tc>
        <w:tc>
          <w:tcPr>
            <w:tcW w:w="2095" w:type="dxa"/>
            <w:noWrap/>
            <w:vAlign w:val="center"/>
            <w:hideMark/>
          </w:tcPr>
          <w:p w14:paraId="723B921B" w14:textId="4C8C02CB" w:rsidR="00FA43A9" w:rsidRPr="00B75CD4" w:rsidRDefault="000E2F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Marlena Piotrowska</w:t>
            </w:r>
          </w:p>
        </w:tc>
        <w:tc>
          <w:tcPr>
            <w:tcW w:w="1772" w:type="dxa"/>
            <w:noWrap/>
            <w:vAlign w:val="center"/>
            <w:hideMark/>
          </w:tcPr>
          <w:p w14:paraId="726107FF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0F7CBAF3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3F1CB2C0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  <w:hideMark/>
          </w:tcPr>
          <w:p w14:paraId="4B024B9D" w14:textId="716763C9" w:rsidR="00FA43A9" w:rsidRPr="000665F9" w:rsidRDefault="00FA43A9" w:rsidP="009E66A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E66AD">
              <w:rPr>
                <w:rFonts w:ascii="Arial" w:hAnsi="Arial" w:cs="Arial"/>
                <w:color w:val="000000"/>
                <w:sz w:val="20"/>
                <w:szCs w:val="20"/>
              </w:rPr>
              <w:t>Nagroda za osiągnięcia naukowe o międzynarodowym</w:t>
            </w:r>
            <w:r w:rsidR="00F705BB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04F5D" w:rsidRPr="009E66AD">
              <w:rPr>
                <w:rFonts w:ascii="Arial" w:hAnsi="Arial" w:cs="Arial"/>
                <w:color w:val="000000"/>
                <w:sz w:val="20"/>
                <w:szCs w:val="20"/>
              </w:rPr>
              <w:t>i krajowym znaczeniu:</w:t>
            </w:r>
            <w:r w:rsidR="009E66AD">
              <w:t xml:space="preserve"> 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Piotrowska, M. (2025). 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German response to the pandemic crisis: lessons from the pandemic period and the analysis of the post-pandemic recovery mechanisms. W</w:t>
            </w:r>
            <w:r w:rsid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K. Glinka, L. Cabada, D. 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Klimovský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E. Soós (</w:t>
            </w:r>
            <w:r w:rsid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Urban responses to the Covid-19 pandemic: perspectives of the Visegrad Group countries. </w:t>
            </w:r>
            <w:proofErr w:type="spellStart"/>
            <w:r w:rsidR="009E66AD" w:rsidRPr="003C6CBC">
              <w:rPr>
                <w:rFonts w:ascii="Arial" w:hAnsi="Arial" w:cs="Arial"/>
                <w:color w:val="000000"/>
                <w:sz w:val="20"/>
                <w:szCs w:val="20"/>
              </w:rPr>
              <w:t>Routledge</w:t>
            </w:r>
            <w:proofErr w:type="spellEnd"/>
            <w:r w:rsidR="009E66AD" w:rsidRPr="003C6CBC">
              <w:rPr>
                <w:rFonts w:ascii="Arial" w:hAnsi="Arial" w:cs="Arial"/>
                <w:color w:val="000000"/>
                <w:sz w:val="20"/>
                <w:szCs w:val="20"/>
              </w:rPr>
              <w:t xml:space="preserve">. https://www.taylorfrancis.com/chapters/oa-edit/10.4324/9781003634003-23/german-response-pandemic-crisis-marlena-piotrowska (75 pkt.); 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>Kamińska-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>Korolczuk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, K., Piotrowska, M., Kamińska, A. (2025). 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Germany: benevolent sexism and women’s role in 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AfD’s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narrative</w:t>
            </w:r>
            <w:r w:rsidR="003C6CB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 study of election 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programmes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and leaders» communication. 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3C6CB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 A. Kasińska-Metryka</w:t>
            </w:r>
            <w:r w:rsidR="003C6CB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 K. Pałka-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>Suchojad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3C6CB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>ed</w:t>
            </w:r>
            <w:r w:rsidR="003C6CB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>Women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>populist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>rhetoric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9E66AD" w:rsidRPr="000665F9">
              <w:rPr>
                <w:rFonts w:ascii="Arial" w:hAnsi="Arial" w:cs="Arial"/>
                <w:color w:val="000000"/>
                <w:sz w:val="20"/>
                <w:szCs w:val="20"/>
              </w:rPr>
              <w:t>Routledge</w:t>
            </w:r>
            <w:proofErr w:type="spellEnd"/>
            <w:r w:rsidR="009E66AD" w:rsidRPr="000665F9">
              <w:rPr>
                <w:rFonts w:ascii="Arial" w:hAnsi="Arial" w:cs="Arial"/>
                <w:color w:val="000000"/>
                <w:sz w:val="20"/>
                <w:szCs w:val="20"/>
              </w:rPr>
              <w:t xml:space="preserve">. https://www.taylorfrancis.com/chapters/edit/10.4324/9781003624622-15/germany-benevolent-sexism-women-role-afd-narrative-katarzyna-kami%C5%84ska-korolczuk-marlena-piotrowska-aleksandra-kami%C5%84ska </w:t>
            </w:r>
            <w:r w:rsidR="003C6CBC" w:rsidRPr="000665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9E66AD" w:rsidRPr="000665F9">
              <w:rPr>
                <w:rFonts w:ascii="Arial" w:hAnsi="Arial" w:cs="Arial"/>
                <w:color w:val="000000"/>
                <w:sz w:val="20"/>
                <w:szCs w:val="20"/>
              </w:rPr>
              <w:t>75 pkt</w:t>
            </w:r>
            <w:r w:rsidR="003C6CBC" w:rsidRPr="000665F9"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  <w:r w:rsidR="000665F9" w:rsidRPr="000665F9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Piotrowska, M. (2025). Sojusz 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>Sahry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>Wagenknecht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: personalizacja polityczna i „kontrolowany wzrost”. Przegląd Zachodni, 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>Article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 2. https://doi.org/10.60972/PZ.2025.2.169 </w:t>
            </w:r>
            <w:r w:rsidR="000665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>70 pkt</w:t>
            </w:r>
            <w:r w:rsidR="000665F9">
              <w:rPr>
                <w:rFonts w:ascii="Arial" w:hAnsi="Arial" w:cs="Arial"/>
                <w:color w:val="000000"/>
                <w:sz w:val="20"/>
                <w:szCs w:val="20"/>
              </w:rPr>
              <w:t>.) i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 Kamińska-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>Korolczuk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</w:rPr>
              <w:t xml:space="preserve">, K., Piotrowska, M. (2024). 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Between just and unjust war: social movements in Germany and their attitude to the </w:t>
            </w:r>
            <w:proofErr w:type="gram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Russian-Ukrainian</w:t>
            </w:r>
            <w:proofErr w:type="gram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war. W</w:t>
            </w:r>
            <w:r w:rsidR="000665F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J. Itrich-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Drabarek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M. Cichosz, D. </w:t>
            </w:r>
            <w:proofErr w:type="spell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Plecka</w:t>
            </w:r>
            <w:proofErr w:type="spell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A. Jach (</w:t>
            </w:r>
            <w:r w:rsidR="000665F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0665F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For security and for peace: states and societies of the Baltic Sea basin and the </w:t>
            </w:r>
            <w:proofErr w:type="gramStart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Russian-Ukrainian</w:t>
            </w:r>
            <w:proofErr w:type="gramEnd"/>
            <w:r w:rsidR="009E66AD" w:rsidRPr="009E66A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war. </w:t>
            </w:r>
            <w:r w:rsidR="009E66AD" w:rsidRPr="000665F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Routledge. https://doi.org/10.4324/9781003558040-14 </w:t>
            </w:r>
            <w:r w:rsidR="000665F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9E66AD" w:rsidRPr="000665F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 pkt</w:t>
            </w:r>
            <w:r w:rsidR="00B9795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</w:t>
            </w:r>
            <w:r w:rsidR="009E66AD" w:rsidRPr="000665F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="00104F5D" w:rsidRPr="000665F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FA43A9" w:rsidRPr="0068188B" w14:paraId="6BD97C3D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670AFA7A" w14:textId="5FE576D4" w:rsidR="00FA43A9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8" w:type="dxa"/>
            <w:noWrap/>
            <w:vAlign w:val="center"/>
            <w:hideMark/>
          </w:tcPr>
          <w:p w14:paraId="2B381907" w14:textId="3B83A6AF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</w:p>
        </w:tc>
        <w:tc>
          <w:tcPr>
            <w:tcW w:w="2095" w:type="dxa"/>
            <w:noWrap/>
            <w:vAlign w:val="center"/>
            <w:hideMark/>
          </w:tcPr>
          <w:p w14:paraId="2224DAF1" w14:textId="60224722" w:rsidR="00FA43A9" w:rsidRPr="00B75CD4" w:rsidRDefault="000E2F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Paweł Nowakowski</w:t>
            </w:r>
          </w:p>
        </w:tc>
        <w:tc>
          <w:tcPr>
            <w:tcW w:w="1772" w:type="dxa"/>
            <w:noWrap/>
            <w:vAlign w:val="center"/>
            <w:hideMark/>
          </w:tcPr>
          <w:p w14:paraId="7AF00845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657A2C29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1AFD0CB8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  <w:hideMark/>
          </w:tcPr>
          <w:p w14:paraId="78DDB0ED" w14:textId="266C15B3" w:rsidR="00FA43A9" w:rsidRPr="00A7401E" w:rsidRDefault="00FA43A9" w:rsidP="00A740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973F9">
              <w:rPr>
                <w:rFonts w:ascii="Arial" w:hAnsi="Arial" w:cs="Arial"/>
                <w:color w:val="000000"/>
                <w:sz w:val="20"/>
                <w:szCs w:val="20"/>
              </w:rPr>
              <w:t xml:space="preserve">Nagroda za </w:t>
            </w:r>
            <w:r w:rsidR="001973F9" w:rsidRPr="001973F9">
              <w:rPr>
                <w:rFonts w:ascii="Arial" w:hAnsi="Arial" w:cs="Arial"/>
                <w:color w:val="000000"/>
                <w:sz w:val="20"/>
                <w:szCs w:val="20"/>
              </w:rPr>
              <w:t>istotne</w:t>
            </w:r>
            <w:r w:rsidRPr="001973F9">
              <w:rPr>
                <w:rFonts w:ascii="Arial" w:hAnsi="Arial" w:cs="Arial"/>
                <w:color w:val="000000"/>
                <w:sz w:val="20"/>
                <w:szCs w:val="20"/>
              </w:rPr>
              <w:t xml:space="preserve"> publikacje naukow</w:t>
            </w:r>
            <w:r w:rsidR="00573A99" w:rsidRPr="001973F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1973F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1973F9" w:rsidRPr="001973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7401E" w:rsidRPr="00A7401E">
              <w:rPr>
                <w:rFonts w:ascii="Arial" w:hAnsi="Arial" w:cs="Arial"/>
                <w:color w:val="000000"/>
                <w:sz w:val="20"/>
                <w:szCs w:val="20"/>
              </w:rPr>
              <w:t xml:space="preserve">Błaszczyński, K., Nowakowski, P. (2025). </w:t>
            </w:r>
            <w:r w:rsidR="00A7401E" w:rsidRPr="00A740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Clustering public perceptions of democracy and exploring their relationships with political regimes. International Journal of Public Opinion Research, 37, Article 4. https://doi.org/10.1093/ijpor/edaf051 </w:t>
            </w:r>
            <w:r w:rsidR="00A740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A7401E" w:rsidRPr="00A740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140 pkt</w:t>
            </w:r>
            <w:r w:rsidR="00A740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</w:t>
            </w:r>
            <w:r w:rsidR="00A7401E" w:rsidRPr="00A740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2B9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="00D12B9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7401E" w:rsidRPr="00D12B9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Nowakowski, P., </w:t>
            </w:r>
            <w:proofErr w:type="spellStart"/>
            <w:r w:rsidR="00A7401E" w:rsidRPr="00D12B9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Slenzok</w:t>
            </w:r>
            <w:proofErr w:type="spellEnd"/>
            <w:r w:rsidR="00A7401E" w:rsidRPr="00D12B9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N., </w:t>
            </w:r>
            <w:proofErr w:type="spellStart"/>
            <w:r w:rsidR="00A7401E" w:rsidRPr="00D12B9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Wójtowicz</w:t>
            </w:r>
            <w:proofErr w:type="spellEnd"/>
            <w:r w:rsidR="00A7401E" w:rsidRPr="00D12B9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S. (2025). </w:t>
            </w:r>
            <w:r w:rsidR="00A7401E" w:rsidRPr="00A740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Libertarianism for </w:t>
            </w:r>
            <w:r w:rsidR="00A7401E" w:rsidRPr="00A740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conjoined twins: a reply to Wollen. </w:t>
            </w:r>
            <w:r w:rsidR="00A7401E" w:rsidRPr="008034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Philosophia, 52(2024), Article 5. https://doi.org/10.1007/s11406-024-00803-8 </w:t>
            </w:r>
            <w:r w:rsidR="00D12B9C" w:rsidRPr="008034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A7401E" w:rsidRPr="008034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100 pkt</w:t>
            </w:r>
            <w:r w:rsidR="00D12B9C" w:rsidRPr="008034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</w:t>
            </w:r>
          </w:p>
        </w:tc>
      </w:tr>
      <w:tr w:rsidR="00FA43A9" w:rsidRPr="0068188B" w14:paraId="5A4E747F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11803204" w14:textId="2C993391" w:rsidR="00FA43A9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98" w:type="dxa"/>
            <w:noWrap/>
            <w:vAlign w:val="center"/>
            <w:hideMark/>
          </w:tcPr>
          <w:p w14:paraId="7E0B6EAF" w14:textId="3F6E1112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dr </w:t>
            </w:r>
            <w:r w:rsidR="00BE462E">
              <w:rPr>
                <w:rFonts w:ascii="Arial" w:hAnsi="Arial" w:cs="Arial"/>
                <w:color w:val="000000"/>
                <w:sz w:val="20"/>
                <w:szCs w:val="20"/>
              </w:rPr>
              <w:t xml:space="preserve">hab., prof. </w:t>
            </w:r>
            <w:proofErr w:type="spellStart"/>
            <w:r w:rsidR="00BE462E">
              <w:rPr>
                <w:rFonts w:ascii="Arial" w:hAnsi="Arial" w:cs="Arial"/>
                <w:color w:val="000000"/>
                <w:sz w:val="20"/>
                <w:szCs w:val="20"/>
              </w:rPr>
              <w:t>UWr</w:t>
            </w:r>
            <w:proofErr w:type="spellEnd"/>
          </w:p>
        </w:tc>
        <w:tc>
          <w:tcPr>
            <w:tcW w:w="2095" w:type="dxa"/>
            <w:noWrap/>
            <w:vAlign w:val="center"/>
            <w:hideMark/>
          </w:tcPr>
          <w:p w14:paraId="17A2285D" w14:textId="43C637BF" w:rsidR="00FA43A9" w:rsidRPr="00B75CD4" w:rsidRDefault="000E2F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Adam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Mrozowicki</w:t>
            </w:r>
            <w:proofErr w:type="spellEnd"/>
          </w:p>
        </w:tc>
        <w:tc>
          <w:tcPr>
            <w:tcW w:w="1772" w:type="dxa"/>
            <w:noWrap/>
            <w:vAlign w:val="center"/>
            <w:hideMark/>
          </w:tcPr>
          <w:p w14:paraId="42F323C5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04B007F3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702D9E69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bottom"/>
            <w:hideMark/>
          </w:tcPr>
          <w:p w14:paraId="212317A2" w14:textId="47D76CC2" w:rsidR="00FA43A9" w:rsidRPr="00EC34D9" w:rsidRDefault="004D09C8" w:rsidP="00EC34D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Nagroda</w:t>
            </w:r>
            <w:proofErr w:type="spellEnd"/>
            <w:r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publikacje</w:t>
            </w:r>
            <w:proofErr w:type="spellEnd"/>
            <w:r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międzynarodowym</w:t>
            </w:r>
            <w:proofErr w:type="spellEnd"/>
            <w:r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znaczeniu</w:t>
            </w:r>
            <w:proofErr w:type="spellEnd"/>
            <w:r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obejmujące</w:t>
            </w:r>
            <w:proofErr w:type="spellEnd"/>
            <w:r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artykuły</w:t>
            </w:r>
            <w:proofErr w:type="spellEnd"/>
            <w:r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Mrozowicki</w:t>
            </w:r>
            <w:proofErr w:type="spellEnd"/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A., Burski J., Krasowska A.</w:t>
            </w:r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Managing intersectional precarity in times of the Covid-19 pandemic : the case of essential workers in Poland, Organization, vol. 32, nr 7, 2025, s. 981-1000, DOI:10.1177/13505084251322849 (140 pkt.) </w:t>
            </w:r>
            <w:proofErr w:type="spellStart"/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Mrozowicki</w:t>
            </w:r>
            <w:proofErr w:type="spellEnd"/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</w:t>
            </w:r>
            <w:r w:rsid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Gardawski</w:t>
            </w:r>
            <w:proofErr w:type="spellEnd"/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J</w:t>
            </w:r>
            <w:r w:rsid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Burski J</w:t>
            </w:r>
            <w:r w:rsid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Rapacki R</w:t>
            </w:r>
            <w:r w:rsid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: Patchwork capitalism and the management of interlinked crises by essential public services in Poland, International </w:t>
            </w:r>
            <w:proofErr w:type="spellStart"/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Labour</w:t>
            </w:r>
            <w:proofErr w:type="spellEnd"/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Review, vol. 164, nr 1, 2025, s. 1-19, DOI:10.16995/ilr.18832 </w:t>
            </w:r>
            <w:r w:rsid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EC34D9" w:rsidRP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100</w:t>
            </w:r>
            <w:r w:rsidR="00EC34D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pkt.)</w:t>
            </w:r>
          </w:p>
        </w:tc>
      </w:tr>
      <w:tr w:rsidR="00CA17ED" w:rsidRPr="0068188B" w14:paraId="4E12EE4B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</w:tcPr>
          <w:p w14:paraId="796788BA" w14:textId="1784346D" w:rsidR="00CA17ED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98" w:type="dxa"/>
            <w:noWrap/>
            <w:vAlign w:val="center"/>
          </w:tcPr>
          <w:p w14:paraId="13F533D8" w14:textId="72DEBEA9" w:rsidR="00CA17ED" w:rsidRPr="00B75CD4" w:rsidRDefault="00BC4F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</w:p>
        </w:tc>
        <w:tc>
          <w:tcPr>
            <w:tcW w:w="2095" w:type="dxa"/>
            <w:noWrap/>
            <w:vAlign w:val="center"/>
          </w:tcPr>
          <w:p w14:paraId="40D2AB14" w14:textId="67B8420B" w:rsidR="00CA17ED" w:rsidRPr="00B75CD4" w:rsidRDefault="000E2F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Jacek Burski</w:t>
            </w:r>
          </w:p>
        </w:tc>
        <w:tc>
          <w:tcPr>
            <w:tcW w:w="1772" w:type="dxa"/>
            <w:noWrap/>
            <w:vAlign w:val="center"/>
          </w:tcPr>
          <w:p w14:paraId="6CF9EE49" w14:textId="19B9F2BA" w:rsidR="00CA17ED" w:rsidRPr="00B75CD4" w:rsidRDefault="00CA1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</w:tcPr>
          <w:p w14:paraId="4B37666C" w14:textId="2425D5FC" w:rsidR="00CA17ED" w:rsidRPr="00B75CD4" w:rsidRDefault="004A52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II stopnia</w:t>
            </w:r>
          </w:p>
        </w:tc>
        <w:tc>
          <w:tcPr>
            <w:tcW w:w="1591" w:type="dxa"/>
            <w:noWrap/>
            <w:vAlign w:val="center"/>
          </w:tcPr>
          <w:p w14:paraId="27611979" w14:textId="1759D3D5" w:rsidR="00CA17ED" w:rsidRPr="00B75CD4" w:rsidRDefault="004A52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bottom"/>
          </w:tcPr>
          <w:p w14:paraId="531B016F" w14:textId="1B893B49" w:rsidR="00CA17ED" w:rsidRPr="00AB5D52" w:rsidRDefault="004C5BBD" w:rsidP="00AB5D5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Nagroda</w:t>
            </w:r>
            <w:proofErr w:type="spellEnd"/>
            <w:r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za</w:t>
            </w:r>
            <w:r w:rsidR="00B674F5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74F5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publikacje</w:t>
            </w:r>
            <w:proofErr w:type="spellEnd"/>
            <w:r w:rsidR="00B674F5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 </w:t>
            </w:r>
            <w:proofErr w:type="spellStart"/>
            <w:r w:rsidR="00B674F5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międzynarodow</w:t>
            </w:r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ym</w:t>
            </w:r>
            <w:proofErr w:type="spellEnd"/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znaczeniu</w:t>
            </w:r>
            <w:proofErr w:type="spellEnd"/>
            <w:r w:rsidR="00B674F5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Mrozowicki</w:t>
            </w:r>
            <w:proofErr w:type="spellEnd"/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</w:t>
            </w:r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Burski J</w:t>
            </w:r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Krasowska A</w:t>
            </w:r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.,</w:t>
            </w:r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Managing intersectional precarity in times of the Covid-19 pandemic: the case of essential workers in Poland, Organization, vol. 32, nr 7, 2025, s. 981-1000, DOI:10.1177/13505084251322849 </w:t>
            </w:r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140</w:t>
            </w:r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pkt) </w:t>
            </w:r>
            <w:proofErr w:type="spellStart"/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Mrozowicki</w:t>
            </w:r>
            <w:proofErr w:type="spellEnd"/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</w:t>
            </w:r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Gardawski</w:t>
            </w:r>
            <w:proofErr w:type="spellEnd"/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J</w:t>
            </w:r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Burski J</w:t>
            </w:r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Rapacki R</w:t>
            </w:r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: Patchwork capitalism and the management of interlinked crises by essential public services in Poland, International </w:t>
            </w:r>
            <w:proofErr w:type="spellStart"/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Labour</w:t>
            </w:r>
            <w:proofErr w:type="spellEnd"/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Review, vol. 164, nr 1, 2025, s. 1-19, DOI:10.16995/ilr.18832 </w:t>
            </w:r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AB5D52" w:rsidRP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100</w:t>
            </w:r>
            <w:r w:rsidR="00AB5D5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pkt.)</w:t>
            </w:r>
          </w:p>
        </w:tc>
      </w:tr>
      <w:tr w:rsidR="00F32949" w:rsidRPr="00184E49" w14:paraId="08D2F7A2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</w:tcPr>
          <w:p w14:paraId="12D8EC19" w14:textId="23F00910" w:rsidR="00F32949" w:rsidRPr="00B75CD4" w:rsidRDefault="00F3294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98" w:type="dxa"/>
            <w:noWrap/>
            <w:vAlign w:val="center"/>
          </w:tcPr>
          <w:p w14:paraId="26E62E69" w14:textId="2F0BB1DF" w:rsidR="00F32949" w:rsidRPr="00B75CD4" w:rsidRDefault="009143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F32949">
              <w:rPr>
                <w:rFonts w:ascii="Arial" w:hAnsi="Arial" w:cs="Arial"/>
                <w:color w:val="000000"/>
                <w:sz w:val="20"/>
                <w:szCs w:val="20"/>
              </w:rPr>
              <w:t xml:space="preserve">r hab., prof. </w:t>
            </w:r>
            <w:proofErr w:type="spellStart"/>
            <w:r w:rsidR="00F32949">
              <w:rPr>
                <w:rFonts w:ascii="Arial" w:hAnsi="Arial" w:cs="Arial"/>
                <w:color w:val="000000"/>
                <w:sz w:val="20"/>
                <w:szCs w:val="20"/>
              </w:rPr>
              <w:t>UWr</w:t>
            </w:r>
            <w:proofErr w:type="spellEnd"/>
          </w:p>
        </w:tc>
        <w:tc>
          <w:tcPr>
            <w:tcW w:w="2095" w:type="dxa"/>
            <w:noWrap/>
            <w:vAlign w:val="center"/>
          </w:tcPr>
          <w:p w14:paraId="678F35E1" w14:textId="619814D5" w:rsidR="00F32949" w:rsidRDefault="00841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Piotr Sula</w:t>
            </w:r>
          </w:p>
        </w:tc>
        <w:tc>
          <w:tcPr>
            <w:tcW w:w="1772" w:type="dxa"/>
            <w:noWrap/>
            <w:vAlign w:val="center"/>
          </w:tcPr>
          <w:p w14:paraId="7C12DA5E" w14:textId="5379EB30" w:rsidR="00F32949" w:rsidRPr="00B75CD4" w:rsidRDefault="00841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</w:tcPr>
          <w:p w14:paraId="7A503BFC" w14:textId="66EA1282" w:rsidR="00F32949" w:rsidRPr="00B75CD4" w:rsidRDefault="00841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stopnia</w:t>
            </w:r>
          </w:p>
        </w:tc>
        <w:tc>
          <w:tcPr>
            <w:tcW w:w="1591" w:type="dxa"/>
            <w:noWrap/>
            <w:vAlign w:val="center"/>
          </w:tcPr>
          <w:p w14:paraId="731A2BDA" w14:textId="1858D87C" w:rsidR="00F32949" w:rsidRPr="00B75CD4" w:rsidRDefault="009143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bottom"/>
          </w:tcPr>
          <w:p w14:paraId="4E114D65" w14:textId="44A05289" w:rsidR="00F32949" w:rsidRPr="00F705BB" w:rsidRDefault="00184E49" w:rsidP="00941C0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4E49">
              <w:rPr>
                <w:rFonts w:ascii="Arial" w:hAnsi="Arial" w:cs="Arial"/>
                <w:color w:val="000000"/>
                <w:sz w:val="20"/>
                <w:szCs w:val="20"/>
              </w:rPr>
              <w:t>Nagroda za znaczące osiągnięcia w postaci grant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F60D7">
              <w:rPr>
                <w:rFonts w:ascii="Arial" w:hAnsi="Arial" w:cs="Arial"/>
                <w:color w:val="000000"/>
                <w:sz w:val="20"/>
                <w:szCs w:val="20"/>
              </w:rPr>
              <w:t xml:space="preserve"> i kierowanie projektem</w:t>
            </w:r>
            <w:r w:rsidR="00DF60D7" w:rsidRPr="00DF60D7">
              <w:rPr>
                <w:rFonts w:ascii="Arial" w:hAnsi="Arial" w:cs="Arial"/>
                <w:color w:val="000000"/>
                <w:sz w:val="20"/>
                <w:szCs w:val="20"/>
              </w:rPr>
              <w:t xml:space="preserve"> badawczy</w:t>
            </w:r>
            <w:r w:rsidR="00DF60D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DF60D7" w:rsidRPr="00DF60D7">
              <w:rPr>
                <w:rFonts w:ascii="Arial" w:hAnsi="Arial" w:cs="Arial"/>
                <w:color w:val="000000"/>
                <w:sz w:val="20"/>
                <w:szCs w:val="20"/>
              </w:rPr>
              <w:t xml:space="preserve"> „Unia Europejska w perspektywie protestujących oraz zwolenników rządu w Gruzji”, finansowany</w:t>
            </w:r>
            <w:r w:rsidR="00DF60D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DF60D7" w:rsidRPr="00DF60D7">
              <w:rPr>
                <w:rFonts w:ascii="Arial" w:hAnsi="Arial" w:cs="Arial"/>
                <w:color w:val="000000"/>
                <w:sz w:val="20"/>
                <w:szCs w:val="20"/>
              </w:rPr>
              <w:t xml:space="preserve"> w ramach konkursu Granty Interwencyjne Narodowej Agencji Wymiany Akademickiej</w:t>
            </w:r>
            <w:r w:rsidR="00DF60D7">
              <w:rPr>
                <w:rFonts w:ascii="Arial" w:hAnsi="Arial" w:cs="Arial"/>
                <w:color w:val="000000"/>
                <w:sz w:val="20"/>
                <w:szCs w:val="20"/>
              </w:rPr>
              <w:t xml:space="preserve"> (2024)</w:t>
            </w:r>
          </w:p>
        </w:tc>
      </w:tr>
      <w:tr w:rsidR="009143FD" w:rsidRPr="00184E49" w14:paraId="72C8504F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</w:tcPr>
          <w:p w14:paraId="00D27A55" w14:textId="346C2240" w:rsidR="009143FD" w:rsidRDefault="00E743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98" w:type="dxa"/>
            <w:noWrap/>
            <w:vAlign w:val="center"/>
          </w:tcPr>
          <w:p w14:paraId="25ABCECB" w14:textId="3539C90C" w:rsidR="009143FD" w:rsidRDefault="009143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dr hab., prof.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UWr</w:t>
            </w:r>
            <w:proofErr w:type="spellEnd"/>
          </w:p>
        </w:tc>
        <w:tc>
          <w:tcPr>
            <w:tcW w:w="2095" w:type="dxa"/>
            <w:noWrap/>
            <w:vAlign w:val="center"/>
          </w:tcPr>
          <w:p w14:paraId="4B291943" w14:textId="558403BF" w:rsidR="009143FD" w:rsidRDefault="009143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Ryniejska-Kiełdanowicz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02BB0AAE" w14:textId="234AFA44" w:rsidR="009143FD" w:rsidRDefault="009143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</w:tcPr>
          <w:p w14:paraId="5C955D39" w14:textId="0E896B09" w:rsidR="009143FD" w:rsidRDefault="009143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stopnia</w:t>
            </w:r>
          </w:p>
        </w:tc>
        <w:tc>
          <w:tcPr>
            <w:tcW w:w="1591" w:type="dxa"/>
            <w:noWrap/>
            <w:vAlign w:val="center"/>
          </w:tcPr>
          <w:p w14:paraId="69262D65" w14:textId="5F2FCE68" w:rsidR="009143FD" w:rsidRPr="00B75CD4" w:rsidRDefault="00D151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</w:t>
            </w:r>
            <w:r w:rsidR="009143FD">
              <w:rPr>
                <w:rFonts w:ascii="Arial" w:hAnsi="Arial" w:cs="Arial"/>
                <w:color w:val="000000"/>
                <w:sz w:val="20"/>
                <w:szCs w:val="20"/>
              </w:rPr>
              <w:t xml:space="preserve"> osiągnięcia naukowe</w:t>
            </w:r>
          </w:p>
        </w:tc>
        <w:tc>
          <w:tcPr>
            <w:tcW w:w="6969" w:type="dxa"/>
            <w:noWrap/>
            <w:vAlign w:val="bottom"/>
          </w:tcPr>
          <w:p w14:paraId="4B4E64E0" w14:textId="7D4E96B6" w:rsidR="00EB6192" w:rsidRPr="00C523B0" w:rsidRDefault="00EB6192" w:rsidP="00EB619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Nagroda za osiągnięcia naukowe – publikacje istotne w międzynarodowym i krajowym wymiarze:</w:t>
            </w:r>
            <w:r w:rsidR="00C523B0" w:rsidRPr="00C523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763007">
              <w:rPr>
                <w:rFonts w:ascii="Arial" w:hAnsi="Arial" w:cs="Arial"/>
                <w:color w:val="000000"/>
                <w:sz w:val="20"/>
                <w:szCs w:val="20"/>
              </w:rPr>
              <w:t>łaszczyk M.</w:t>
            </w:r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763007">
              <w:rPr>
                <w:rFonts w:ascii="Arial" w:hAnsi="Arial" w:cs="Arial"/>
                <w:color w:val="000000"/>
                <w:sz w:val="20"/>
                <w:szCs w:val="20"/>
              </w:rPr>
              <w:t>ovalisko</w:t>
            </w:r>
            <w:proofErr w:type="spellEnd"/>
            <w:r w:rsidR="00763007">
              <w:rPr>
                <w:rFonts w:ascii="Arial" w:hAnsi="Arial" w:cs="Arial"/>
                <w:color w:val="000000"/>
                <w:sz w:val="20"/>
                <w:szCs w:val="20"/>
              </w:rPr>
              <w:t xml:space="preserve"> N.</w:t>
            </w:r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, P</w:t>
            </w:r>
            <w:r w:rsidR="00763007">
              <w:rPr>
                <w:rFonts w:ascii="Arial" w:hAnsi="Arial" w:cs="Arial"/>
                <w:color w:val="000000"/>
                <w:sz w:val="20"/>
                <w:szCs w:val="20"/>
              </w:rPr>
              <w:t>ieńkowski P.</w:t>
            </w:r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763007">
              <w:rPr>
                <w:rFonts w:ascii="Arial" w:hAnsi="Arial" w:cs="Arial"/>
                <w:color w:val="000000"/>
                <w:sz w:val="20"/>
                <w:szCs w:val="20"/>
              </w:rPr>
              <w:t>ach</w:t>
            </w:r>
            <w:r w:rsidR="007D40D2">
              <w:rPr>
                <w:rFonts w:ascii="Arial" w:hAnsi="Arial" w:cs="Arial"/>
                <w:color w:val="000000"/>
                <w:sz w:val="20"/>
                <w:szCs w:val="20"/>
              </w:rPr>
              <w:t>kovskyy</w:t>
            </w:r>
            <w:proofErr w:type="spellEnd"/>
            <w:r w:rsidR="0080349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D40D2">
              <w:rPr>
                <w:rFonts w:ascii="Arial" w:hAnsi="Arial" w:cs="Arial"/>
                <w:color w:val="000000"/>
                <w:sz w:val="20"/>
                <w:szCs w:val="20"/>
              </w:rPr>
              <w:t>Y.</w:t>
            </w:r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7D40D2">
              <w:rPr>
                <w:rFonts w:ascii="Arial" w:hAnsi="Arial" w:cs="Arial"/>
                <w:color w:val="000000"/>
                <w:sz w:val="20"/>
                <w:szCs w:val="20"/>
              </w:rPr>
              <w:t>yniejska</w:t>
            </w:r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-K</w:t>
            </w:r>
            <w:r w:rsidR="007D40D2">
              <w:rPr>
                <w:rFonts w:ascii="Arial" w:hAnsi="Arial" w:cs="Arial"/>
                <w:color w:val="000000"/>
                <w:sz w:val="20"/>
                <w:szCs w:val="20"/>
              </w:rPr>
              <w:t>iełdanowicz</w:t>
            </w:r>
            <w:proofErr w:type="spellEnd"/>
            <w:r w:rsidR="00790A01">
              <w:rPr>
                <w:rFonts w:ascii="Arial" w:hAnsi="Arial" w:cs="Arial"/>
                <w:color w:val="000000"/>
                <w:sz w:val="20"/>
                <w:szCs w:val="20"/>
              </w:rPr>
              <w:t xml:space="preserve"> M.</w:t>
            </w:r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Coping</w:t>
            </w:r>
            <w:proofErr w:type="spellEnd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adversity</w:t>
            </w:r>
            <w:proofErr w:type="spellEnd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mechanisms</w:t>
            </w:r>
            <w:proofErr w:type="spellEnd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resilience</w:t>
            </w:r>
            <w:proofErr w:type="spellEnd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Ukrainian</w:t>
            </w:r>
            <w:proofErr w:type="spellEnd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universities</w:t>
            </w:r>
            <w:proofErr w:type="spellEnd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during</w:t>
            </w:r>
            <w:proofErr w:type="spellEnd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Russian-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Ukrainian</w:t>
            </w:r>
            <w:proofErr w:type="spellEnd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 War—a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perspective</w:t>
            </w:r>
            <w:proofErr w:type="spellEnd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 from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Lviv</w:t>
            </w:r>
            <w:proofErr w:type="spellEnd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 University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students</w:t>
            </w:r>
            <w:proofErr w:type="spellEnd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Higher</w:t>
            </w:r>
            <w:proofErr w:type="spellEnd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Education</w:t>
            </w:r>
            <w:proofErr w:type="spellEnd"/>
            <w:r w:rsidR="00790A01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hyperlink r:id="rId8" w:history="1">
              <w:r w:rsidR="00790A01" w:rsidRPr="00A85BC2">
                <w:rPr>
                  <w:rStyle w:val="Hipercze"/>
                  <w:rFonts w:ascii="Arial" w:hAnsi="Arial" w:cs="Arial"/>
                  <w:sz w:val="20"/>
                  <w:szCs w:val="20"/>
                </w:rPr>
                <w:t>https://doi.org/10.1007/s10734-025-01506</w:t>
              </w:r>
            </w:hyperlink>
            <w:r w:rsidR="00790A01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790A01" w:rsidRPr="00C523B0">
              <w:rPr>
                <w:rFonts w:ascii="Arial" w:hAnsi="Arial" w:cs="Arial"/>
                <w:color w:val="000000"/>
                <w:sz w:val="20"/>
                <w:szCs w:val="20"/>
              </w:rPr>
              <w:t>140 pkt.</w:t>
            </w:r>
            <w:r w:rsidR="00790A0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78A87CCA" w14:textId="6B9AB40E" w:rsidR="009143FD" w:rsidRPr="00F705BB" w:rsidRDefault="00C523B0" w:rsidP="00C523B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523B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EB6192">
              <w:rPr>
                <w:rFonts w:ascii="Arial" w:hAnsi="Arial" w:cs="Arial"/>
                <w:color w:val="000000"/>
                <w:sz w:val="20"/>
                <w:szCs w:val="20"/>
              </w:rPr>
              <w:t>yniejska</w:t>
            </w:r>
            <w:r w:rsidRPr="00C523B0">
              <w:rPr>
                <w:rFonts w:ascii="Arial" w:hAnsi="Arial" w:cs="Arial"/>
                <w:color w:val="000000"/>
                <w:sz w:val="20"/>
                <w:szCs w:val="20"/>
              </w:rPr>
              <w:t>-K</w:t>
            </w:r>
            <w:r w:rsidR="00EB6192">
              <w:rPr>
                <w:rFonts w:ascii="Arial" w:hAnsi="Arial" w:cs="Arial"/>
                <w:color w:val="000000"/>
                <w:sz w:val="20"/>
                <w:szCs w:val="20"/>
              </w:rPr>
              <w:t>iełdanowicz</w:t>
            </w:r>
            <w:proofErr w:type="spellEnd"/>
            <w:r w:rsidRPr="00C523B0">
              <w:rPr>
                <w:rFonts w:ascii="Arial" w:hAnsi="Arial" w:cs="Arial"/>
                <w:color w:val="000000"/>
                <w:sz w:val="20"/>
                <w:szCs w:val="20"/>
              </w:rPr>
              <w:t>, L</w:t>
            </w:r>
            <w:r w:rsidR="00EB6192">
              <w:rPr>
                <w:rFonts w:ascii="Arial" w:hAnsi="Arial" w:cs="Arial"/>
                <w:color w:val="000000"/>
                <w:sz w:val="20"/>
                <w:szCs w:val="20"/>
              </w:rPr>
              <w:t>ebioda E</w:t>
            </w:r>
            <w:r w:rsidRPr="00C523B0">
              <w:rPr>
                <w:rFonts w:ascii="Arial" w:hAnsi="Arial" w:cs="Arial"/>
                <w:color w:val="000000"/>
                <w:sz w:val="20"/>
                <w:szCs w:val="20"/>
              </w:rPr>
              <w:t>, S</w:t>
            </w:r>
            <w:r w:rsidR="00EB6192">
              <w:rPr>
                <w:rFonts w:ascii="Arial" w:hAnsi="Arial" w:cs="Arial"/>
                <w:color w:val="000000"/>
                <w:sz w:val="20"/>
                <w:szCs w:val="20"/>
              </w:rPr>
              <w:t>ławiński J</w:t>
            </w:r>
            <w:r w:rsidRPr="00C523B0">
              <w:rPr>
                <w:rFonts w:ascii="Arial" w:hAnsi="Arial" w:cs="Arial"/>
                <w:color w:val="000000"/>
                <w:sz w:val="20"/>
                <w:szCs w:val="20"/>
              </w:rPr>
              <w:t>, „Zewnętrzna komunikacja klimatyczna Unii Europejskiej. Rola kampanii informacyjno-edukacyjnych w kreowaniu wizerunku Unii Europejskiej jako lidera transformacji klimatycznej”,</w:t>
            </w:r>
            <w:r w:rsid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523B0">
              <w:rPr>
                <w:rFonts w:ascii="Arial" w:hAnsi="Arial" w:cs="Arial"/>
                <w:color w:val="000000"/>
                <w:sz w:val="20"/>
                <w:szCs w:val="20"/>
              </w:rPr>
              <w:t>PRZEGLĄD ZACHODNI 2025, nr 2 doi.org/10.60972/PZ.2025.2.49</w:t>
            </w:r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B6192" w:rsidRPr="00EB619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EB6192">
              <w:rPr>
                <w:rFonts w:ascii="Arial" w:hAnsi="Arial" w:cs="Arial"/>
                <w:color w:val="000000"/>
                <w:sz w:val="20"/>
                <w:szCs w:val="20"/>
              </w:rPr>
              <w:t>70 pkt.</w:t>
            </w:r>
            <w:r w:rsidR="00EB619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A356F8" w:rsidRPr="0081154C" w14:paraId="20B22A5D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</w:tcPr>
          <w:p w14:paraId="56C93FD2" w14:textId="1F8B8ABC" w:rsidR="00A356F8" w:rsidRDefault="00E743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98" w:type="dxa"/>
            <w:noWrap/>
            <w:vAlign w:val="center"/>
          </w:tcPr>
          <w:p w14:paraId="01A22EC3" w14:textId="77A0B60C" w:rsidR="00A356F8" w:rsidRDefault="00A356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</w:t>
            </w:r>
          </w:p>
        </w:tc>
        <w:tc>
          <w:tcPr>
            <w:tcW w:w="2095" w:type="dxa"/>
            <w:noWrap/>
            <w:vAlign w:val="center"/>
          </w:tcPr>
          <w:p w14:paraId="45E8AFA7" w14:textId="731EC3BE" w:rsidR="00A356F8" w:rsidRDefault="00A356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Szymon Pilch</w:t>
            </w:r>
          </w:p>
        </w:tc>
        <w:tc>
          <w:tcPr>
            <w:tcW w:w="1772" w:type="dxa"/>
            <w:noWrap/>
            <w:vAlign w:val="center"/>
          </w:tcPr>
          <w:p w14:paraId="0AA77815" w14:textId="26828C71" w:rsidR="00A356F8" w:rsidRDefault="00502C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A356F8">
              <w:rPr>
                <w:rFonts w:ascii="Arial" w:hAnsi="Arial" w:cs="Arial"/>
                <w:color w:val="000000"/>
                <w:sz w:val="20"/>
                <w:szCs w:val="20"/>
              </w:rPr>
              <w:t xml:space="preserve">ndywidualna </w:t>
            </w:r>
          </w:p>
        </w:tc>
        <w:tc>
          <w:tcPr>
            <w:tcW w:w="1091" w:type="dxa"/>
            <w:noWrap/>
            <w:vAlign w:val="center"/>
          </w:tcPr>
          <w:p w14:paraId="55B67779" w14:textId="3AE37B84" w:rsidR="00A356F8" w:rsidRDefault="00A904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stopnia</w:t>
            </w:r>
          </w:p>
        </w:tc>
        <w:tc>
          <w:tcPr>
            <w:tcW w:w="1591" w:type="dxa"/>
            <w:noWrap/>
            <w:vAlign w:val="center"/>
          </w:tcPr>
          <w:p w14:paraId="54123F7D" w14:textId="1BB08F2F" w:rsidR="00A356F8" w:rsidRDefault="00A904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 osiągniecia naukowe</w:t>
            </w:r>
          </w:p>
        </w:tc>
        <w:tc>
          <w:tcPr>
            <w:tcW w:w="6969" w:type="dxa"/>
            <w:noWrap/>
            <w:vAlign w:val="bottom"/>
          </w:tcPr>
          <w:p w14:paraId="74CC56EC" w14:textId="66E70225" w:rsidR="0081154C" w:rsidRPr="0081154C" w:rsidRDefault="00184E49" w:rsidP="0081154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4E49">
              <w:rPr>
                <w:rFonts w:ascii="Arial" w:hAnsi="Arial" w:cs="Arial"/>
                <w:color w:val="000000"/>
                <w:sz w:val="20"/>
                <w:szCs w:val="20"/>
              </w:rPr>
              <w:t>Nagroda za znaczące osiągnięcia w postaci grant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81154C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>kierowanie projektem międzynarodowym</w:t>
            </w:r>
            <w:r w:rsidR="0081154C" w:rsidRPr="008115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 xml:space="preserve">HORIZON EUROPE: </w:t>
            </w:r>
            <w:proofErr w:type="spellStart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>Encouraging</w:t>
            </w:r>
            <w:proofErr w:type="spellEnd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>digital</w:t>
            </w:r>
            <w:proofErr w:type="spellEnd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Green </w:t>
            </w:r>
            <w:proofErr w:type="spellStart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>transition</w:t>
            </w:r>
            <w:proofErr w:type="spellEnd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>through</w:t>
            </w:r>
            <w:proofErr w:type="spellEnd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>Revitalized</w:t>
            </w:r>
            <w:proofErr w:type="spellEnd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Inclusive Union-</w:t>
            </w:r>
            <w:proofErr w:type="spellStart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>Employer</w:t>
            </w:r>
            <w:proofErr w:type="spellEnd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>Negotiations</w:t>
            </w:r>
            <w:proofErr w:type="spellEnd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>EGRUiEN</w:t>
            </w:r>
            <w:proofErr w:type="spellEnd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 xml:space="preserve">); nr 101178146 - </w:t>
            </w:r>
            <w:proofErr w:type="spellStart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>EGRUiEN</w:t>
            </w:r>
            <w:proofErr w:type="spellEnd"/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 xml:space="preserve"> HORIZON-CL2-2024-TRANSFORMATIONS-01; umowa 3008/0461/24, realizowany</w:t>
            </w:r>
            <w:r w:rsidR="00183728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81154C" w:rsidRPr="0081154C">
              <w:rPr>
                <w:rFonts w:ascii="Arial" w:hAnsi="Arial" w:cs="Arial"/>
                <w:color w:val="000000"/>
                <w:sz w:val="20"/>
                <w:szCs w:val="20"/>
              </w:rPr>
              <w:t xml:space="preserve"> 01.01.2025-31.12.2027 </w:t>
            </w:r>
          </w:p>
          <w:p w14:paraId="5B1A72C7" w14:textId="5E2FA2D4" w:rsidR="00A356F8" w:rsidRPr="0081154C" w:rsidRDefault="00A356F8" w:rsidP="00941C0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17ED" w:rsidRPr="007473EA" w14:paraId="60443A51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</w:tcPr>
          <w:p w14:paraId="7D6ABD31" w14:textId="495DFCCD" w:rsidR="00CA17ED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E7431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98" w:type="dxa"/>
            <w:noWrap/>
            <w:vAlign w:val="center"/>
          </w:tcPr>
          <w:p w14:paraId="02E90BB9" w14:textId="5B396152" w:rsidR="00CA17ED" w:rsidRPr="00B75CD4" w:rsidRDefault="00502C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prof.</w:t>
            </w: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 dr</w:t>
            </w:r>
            <w:r w:rsidR="00F32949"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A17ED" w:rsidRPr="00B75CD4">
              <w:rPr>
                <w:rFonts w:ascii="Arial" w:hAnsi="Arial" w:cs="Arial"/>
                <w:color w:val="000000"/>
                <w:sz w:val="20"/>
                <w:szCs w:val="20"/>
              </w:rPr>
              <w:t>hab.</w:t>
            </w:r>
          </w:p>
        </w:tc>
        <w:tc>
          <w:tcPr>
            <w:tcW w:w="2095" w:type="dxa"/>
            <w:noWrap/>
            <w:vAlign w:val="center"/>
          </w:tcPr>
          <w:p w14:paraId="417362B1" w14:textId="3AD8361A" w:rsidR="00CA17ED" w:rsidRPr="00B75CD4" w:rsidRDefault="00F329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Wiszniowski</w:t>
            </w:r>
            <w:proofErr w:type="spellEnd"/>
          </w:p>
        </w:tc>
        <w:tc>
          <w:tcPr>
            <w:tcW w:w="1772" w:type="dxa"/>
            <w:noWrap/>
            <w:vAlign w:val="center"/>
          </w:tcPr>
          <w:p w14:paraId="029DF9C6" w14:textId="450042EC" w:rsidR="00CA17ED" w:rsidRPr="00B75CD4" w:rsidRDefault="00CA1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</w:tcPr>
          <w:p w14:paraId="0183C067" w14:textId="3CD4FC37" w:rsidR="00CA17ED" w:rsidRPr="00B75CD4" w:rsidRDefault="004A52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="00841B2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 stopnia</w:t>
            </w:r>
          </w:p>
        </w:tc>
        <w:tc>
          <w:tcPr>
            <w:tcW w:w="1591" w:type="dxa"/>
            <w:noWrap/>
            <w:vAlign w:val="center"/>
          </w:tcPr>
          <w:p w14:paraId="3678EDFD" w14:textId="4FC62DCC" w:rsidR="00CA17ED" w:rsidRPr="00B75CD4" w:rsidRDefault="004A52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bottom"/>
          </w:tcPr>
          <w:p w14:paraId="584EC0B8" w14:textId="424E899B" w:rsidR="00CA17ED" w:rsidRPr="007473EA" w:rsidRDefault="00132171" w:rsidP="006C30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 xml:space="preserve">Nagroda za </w:t>
            </w:r>
            <w:r w:rsidR="0016036A">
              <w:rPr>
                <w:rFonts w:ascii="Arial" w:hAnsi="Arial" w:cs="Arial"/>
                <w:color w:val="000000"/>
                <w:sz w:val="20"/>
                <w:szCs w:val="20"/>
              </w:rPr>
              <w:t>istotne</w:t>
            </w:r>
            <w:r w:rsidR="00B41D60">
              <w:rPr>
                <w:rFonts w:ascii="Arial" w:hAnsi="Arial" w:cs="Arial"/>
                <w:color w:val="000000"/>
                <w:sz w:val="20"/>
                <w:szCs w:val="20"/>
              </w:rPr>
              <w:t xml:space="preserve"> prace bad</w:t>
            </w:r>
            <w:r w:rsidR="00C4156F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B41D60">
              <w:rPr>
                <w:rFonts w:ascii="Arial" w:hAnsi="Arial" w:cs="Arial"/>
                <w:color w:val="000000"/>
                <w:sz w:val="20"/>
                <w:szCs w:val="20"/>
              </w:rPr>
              <w:t>wcze</w:t>
            </w: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6C308B" w:rsidRPr="00D85DEA">
              <w:rPr>
                <w:rFonts w:ascii="Arial" w:hAnsi="Arial" w:cs="Arial"/>
                <w:color w:val="000000"/>
                <w:sz w:val="20"/>
                <w:szCs w:val="20"/>
              </w:rPr>
              <w:t>Wiszniowski</w:t>
            </w:r>
            <w:proofErr w:type="spellEnd"/>
            <w:r w:rsidR="006C308B" w:rsidRPr="00D85DEA">
              <w:rPr>
                <w:rFonts w:ascii="Arial" w:hAnsi="Arial" w:cs="Arial"/>
                <w:color w:val="000000"/>
                <w:sz w:val="20"/>
                <w:szCs w:val="20"/>
              </w:rPr>
              <w:t xml:space="preserve">, R. (2025). </w:t>
            </w:r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Covid-19 pandemic </w:t>
            </w:r>
            <w:proofErr w:type="gramStart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</w:t>
            </w:r>
            <w:proofErr w:type="gramEnd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an unprecedented challenge at the urban level. W</w:t>
            </w:r>
            <w:r w:rsidR="0080349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K. Glinka, L. Cabada, D. </w:t>
            </w:r>
            <w:proofErr w:type="spellStart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Klimovský</w:t>
            </w:r>
            <w:proofErr w:type="spellEnd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E. Soós (</w:t>
            </w:r>
            <w:r w:rsid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Urban responses to the Covid-19 pandemic: perspectives of the Visegrad Group countries. </w:t>
            </w:r>
            <w:proofErr w:type="spellStart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</w:rPr>
              <w:t>Routledge</w:t>
            </w:r>
            <w:proofErr w:type="spellEnd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</w:rPr>
              <w:t xml:space="preserve">. https://doi.org/10.4324/9781003634003-3 </w:t>
            </w:r>
            <w:r w:rsidR="006C308B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</w:rPr>
              <w:t>75 pkt</w:t>
            </w:r>
            <w:r w:rsidR="006C308B">
              <w:rPr>
                <w:rFonts w:ascii="Arial" w:hAnsi="Arial" w:cs="Arial"/>
                <w:color w:val="000000"/>
                <w:sz w:val="20"/>
                <w:szCs w:val="20"/>
              </w:rPr>
              <w:t xml:space="preserve">.); </w:t>
            </w:r>
            <w:proofErr w:type="spellStart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</w:rPr>
              <w:t>Wiszniowski</w:t>
            </w:r>
            <w:proofErr w:type="spellEnd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</w:rPr>
              <w:t xml:space="preserve">, R., Glinka, K., </w:t>
            </w:r>
            <w:proofErr w:type="spellStart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</w:rPr>
              <w:t>Sęczyk</w:t>
            </w:r>
            <w:proofErr w:type="spellEnd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</w:rPr>
              <w:t xml:space="preserve">, W. (2025). </w:t>
            </w:r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impact of the Visegrad Group on the European response to the Covid-19 pandemic: the urban perspective. W K. Glinka, L. Cabada, D. </w:t>
            </w:r>
            <w:proofErr w:type="spellStart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Klimovský</w:t>
            </w:r>
            <w:proofErr w:type="spellEnd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E. Soós (</w:t>
            </w:r>
            <w:r w:rsid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Urban responses to the Covid-19 pandemic: perspectives of the Visegrad Group countries. </w:t>
            </w:r>
            <w:proofErr w:type="spellStart"/>
            <w:r w:rsidR="006C308B" w:rsidRPr="007473EA">
              <w:rPr>
                <w:rFonts w:ascii="Arial" w:hAnsi="Arial" w:cs="Arial"/>
                <w:color w:val="000000"/>
                <w:sz w:val="20"/>
                <w:szCs w:val="20"/>
              </w:rPr>
              <w:t>Routledge</w:t>
            </w:r>
            <w:proofErr w:type="spellEnd"/>
            <w:r w:rsidR="006C308B" w:rsidRPr="007473EA">
              <w:rPr>
                <w:rFonts w:ascii="Arial" w:hAnsi="Arial" w:cs="Arial"/>
                <w:color w:val="000000"/>
                <w:sz w:val="20"/>
                <w:szCs w:val="20"/>
              </w:rPr>
              <w:t xml:space="preserve">. https://doi.org/10.4324/9781003634003-5 </w:t>
            </w:r>
            <w:r w:rsidR="007473EA" w:rsidRPr="007473EA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6C308B" w:rsidRPr="007473EA">
              <w:rPr>
                <w:rFonts w:ascii="Arial" w:hAnsi="Arial" w:cs="Arial"/>
                <w:color w:val="000000"/>
                <w:sz w:val="20"/>
                <w:szCs w:val="20"/>
              </w:rPr>
              <w:t>75 pkt</w:t>
            </w:r>
            <w:r w:rsidR="007473EA" w:rsidRPr="007473EA">
              <w:rPr>
                <w:rFonts w:ascii="Arial" w:hAnsi="Arial" w:cs="Arial"/>
                <w:color w:val="000000"/>
                <w:sz w:val="20"/>
                <w:szCs w:val="20"/>
              </w:rPr>
              <w:t xml:space="preserve">.) i </w:t>
            </w:r>
            <w:proofErr w:type="spellStart"/>
            <w:r w:rsidR="006C308B" w:rsidRPr="007473EA">
              <w:rPr>
                <w:rFonts w:ascii="Arial" w:hAnsi="Arial" w:cs="Arial"/>
                <w:color w:val="000000"/>
                <w:sz w:val="20"/>
                <w:szCs w:val="20"/>
              </w:rPr>
              <w:t>Detyna</w:t>
            </w:r>
            <w:proofErr w:type="spellEnd"/>
            <w:r w:rsidR="006C308B" w:rsidRPr="007473EA">
              <w:rPr>
                <w:rFonts w:ascii="Arial" w:hAnsi="Arial" w:cs="Arial"/>
                <w:color w:val="000000"/>
                <w:sz w:val="20"/>
                <w:szCs w:val="20"/>
              </w:rPr>
              <w:t xml:space="preserve">, B., </w:t>
            </w:r>
            <w:proofErr w:type="spellStart"/>
            <w:r w:rsidR="006C308B" w:rsidRPr="007473EA">
              <w:rPr>
                <w:rFonts w:ascii="Arial" w:hAnsi="Arial" w:cs="Arial"/>
                <w:color w:val="000000"/>
                <w:sz w:val="20"/>
                <w:szCs w:val="20"/>
              </w:rPr>
              <w:t>Wiszniowski</w:t>
            </w:r>
            <w:proofErr w:type="spellEnd"/>
            <w:r w:rsidR="006C308B" w:rsidRPr="007473EA">
              <w:rPr>
                <w:rFonts w:ascii="Arial" w:hAnsi="Arial" w:cs="Arial"/>
                <w:color w:val="000000"/>
                <w:sz w:val="20"/>
                <w:szCs w:val="20"/>
              </w:rPr>
              <w:t xml:space="preserve">, R. (2025). </w:t>
            </w:r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Education in the (post)pandemic crisis: challenges and prospects. W K. Glinka, L. Cabada, D. </w:t>
            </w:r>
            <w:proofErr w:type="spellStart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Klimovský</w:t>
            </w:r>
            <w:proofErr w:type="spellEnd"/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E. Soós (</w:t>
            </w:r>
            <w:r w:rsidR="007473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7473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6C308B" w:rsidRPr="006C308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Urban responses to the Covid-19 pandemic: perspectives of the Visegrad Group countries. </w:t>
            </w:r>
            <w:r w:rsidR="006C308B" w:rsidRPr="007473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Routledge. https://doi.org/10.4324/9781003634003-15 </w:t>
            </w:r>
            <w:r w:rsidR="007473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6C308B" w:rsidRPr="007473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 pkt</w:t>
            </w:r>
            <w:r w:rsidR="007473E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</w:t>
            </w:r>
          </w:p>
        </w:tc>
      </w:tr>
      <w:tr w:rsidR="00CA17ED" w:rsidRPr="0068188B" w14:paraId="3904149E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</w:tcPr>
          <w:p w14:paraId="6620519D" w14:textId="3D12900D" w:rsidR="00CA17ED" w:rsidRPr="00B75CD4" w:rsidRDefault="00E743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98" w:type="dxa"/>
            <w:noWrap/>
            <w:vAlign w:val="center"/>
          </w:tcPr>
          <w:p w14:paraId="00E7CF14" w14:textId="4127E7D9" w:rsidR="00CA17ED" w:rsidRPr="00B75CD4" w:rsidRDefault="00B234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dr </w:t>
            </w:r>
          </w:p>
        </w:tc>
        <w:tc>
          <w:tcPr>
            <w:tcW w:w="2095" w:type="dxa"/>
            <w:noWrap/>
            <w:vAlign w:val="center"/>
          </w:tcPr>
          <w:p w14:paraId="57FFD9FA" w14:textId="2FCB7E33" w:rsidR="00CA17ED" w:rsidRPr="00B75CD4" w:rsidRDefault="009143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Michał Kuś</w:t>
            </w:r>
          </w:p>
        </w:tc>
        <w:tc>
          <w:tcPr>
            <w:tcW w:w="1772" w:type="dxa"/>
            <w:noWrap/>
            <w:vAlign w:val="center"/>
          </w:tcPr>
          <w:p w14:paraId="0D5A3001" w14:textId="7A49CD0F" w:rsidR="00CA17ED" w:rsidRPr="00B75CD4" w:rsidRDefault="00CA17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</w:tcPr>
          <w:p w14:paraId="57F04FAF" w14:textId="2CB54052" w:rsidR="00CA17ED" w:rsidRPr="00B75CD4" w:rsidRDefault="004A52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="009143FD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 stopnia</w:t>
            </w:r>
          </w:p>
        </w:tc>
        <w:tc>
          <w:tcPr>
            <w:tcW w:w="1591" w:type="dxa"/>
            <w:noWrap/>
            <w:vAlign w:val="center"/>
          </w:tcPr>
          <w:p w14:paraId="392DC4B1" w14:textId="41412C0D" w:rsidR="00CA17ED" w:rsidRPr="00B75CD4" w:rsidRDefault="004A52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bottom"/>
          </w:tcPr>
          <w:p w14:paraId="2BDF8528" w14:textId="13A0FC3B" w:rsidR="00CA17ED" w:rsidRPr="00B013C5" w:rsidRDefault="00A40C7F" w:rsidP="00B013C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>Nagroda za znaczące</w:t>
            </w:r>
            <w:r w:rsidR="00D85DEA">
              <w:rPr>
                <w:rFonts w:ascii="Arial" w:hAnsi="Arial" w:cs="Arial"/>
                <w:color w:val="000000"/>
                <w:sz w:val="20"/>
                <w:szCs w:val="20"/>
              </w:rPr>
              <w:t xml:space="preserve"> prace badawcze</w:t>
            </w:r>
            <w:r w:rsidR="00B234DF" w:rsidRPr="00F705B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F07D1F" w:rsidRPr="00F705B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</w:rPr>
              <w:t xml:space="preserve">Sula, P., Błaszczyński, K., Kuś, M., Kozdraś, G. (2025). </w:t>
            </w:r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Radical mind, new </w:t>
            </w:r>
            <w:proofErr w:type="gram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identity?:</w:t>
            </w:r>
            <w:proofErr w:type="gram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results from a survey of the youngest voters on the eve of 2023 parliamentary elections in Poland. Political Science Review, 30, Article 1. https://doi.org/10.14746/pp.2025.30.1.4 </w:t>
            </w:r>
            <w:r w:rsid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70 pkt</w:t>
            </w:r>
            <w:r w:rsid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.);</w:t>
            </w:r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Sula, P., </w:t>
            </w:r>
            <w:proofErr w:type="spell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Błaszczyński</w:t>
            </w:r>
            <w:proofErr w:type="spell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K., Kuś, M. (2024). Societies of the Baltic Sea </w:t>
            </w:r>
            <w:proofErr w:type="gram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states</w:t>
            </w:r>
            <w:proofErr w:type="gram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in the face of security issues. W J. Itrich-</w:t>
            </w:r>
            <w:proofErr w:type="spell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Drabarek</w:t>
            </w:r>
            <w:proofErr w:type="spell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M. Cichosz, D. </w:t>
            </w:r>
            <w:proofErr w:type="spell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Plecka</w:t>
            </w:r>
            <w:proofErr w:type="spell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A. Jach (</w:t>
            </w:r>
            <w:r w:rsidR="0024589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ed</w:t>
            </w:r>
            <w:r w:rsidR="0024589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), For security and for peace: states and societies of the Baltic Sea basin and the </w:t>
            </w:r>
            <w:proofErr w:type="gram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Russian-Ukrainian</w:t>
            </w:r>
            <w:proofErr w:type="gram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war. Routledge. https://doi.org/10.4324/9781003558040-10 </w:t>
            </w:r>
            <w:r w:rsidR="0024589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75 pkt</w:t>
            </w:r>
            <w:r w:rsidR="0024589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</w:t>
            </w:r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589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="0024589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von Nordheim, G., </w:t>
            </w:r>
            <w:proofErr w:type="spell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Bettels-Schwabbauer</w:t>
            </w:r>
            <w:proofErr w:type="spell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T., Kleinen-von </w:t>
            </w:r>
            <w:proofErr w:type="spell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Königslöw</w:t>
            </w:r>
            <w:proofErr w:type="spell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K., </w:t>
            </w:r>
            <w:proofErr w:type="spell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Barczyszyn-Madziarz</w:t>
            </w:r>
            <w:proofErr w:type="spell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P., </w:t>
            </w:r>
            <w:proofErr w:type="spell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Budivska</w:t>
            </w:r>
            <w:proofErr w:type="spell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H., Di Salvo, P., Dingerkus, F., </w:t>
            </w:r>
            <w:proofErr w:type="spell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Guazina</w:t>
            </w:r>
            <w:proofErr w:type="spell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L. S., </w:t>
            </w:r>
            <w:proofErr w:type="spell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Krobea</w:t>
            </w:r>
            <w:proofErr w:type="spell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Asante, K., Kuś, M., Lábová, S., Matei, A., </w:t>
            </w:r>
            <w:proofErr w:type="spell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Merkovity</w:t>
            </w:r>
            <w:proofErr w:type="spell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N., Paulino, F. O., </w:t>
            </w:r>
            <w:proofErr w:type="spell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Petrovszki</w:t>
            </w:r>
            <w:proofErr w:type="spell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-Oláh, L., </w:t>
            </w:r>
            <w:proofErr w:type="spell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Serwornoo</w:t>
            </w:r>
            <w:proofErr w:type="spell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M. Y. W., Valente, J., Wake, A., </w:t>
            </w:r>
            <w:proofErr w:type="spellStart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Zakinszky</w:t>
            </w:r>
            <w:proofErr w:type="spellEnd"/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Toma, V. (2024). The different worlds of Google: a comparison of search results on conspiracy theories in 12 countries. Convergence-the International Journal of Research into New Media Technologies, 30, Article 6. https://doi.org/10.1177/13548565231203102 </w:t>
            </w:r>
            <w:r w:rsidR="0024589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B013C5" w:rsidRPr="00B013C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70 pkt</w:t>
            </w:r>
            <w:r w:rsidR="0024589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</w:t>
            </w:r>
          </w:p>
        </w:tc>
      </w:tr>
      <w:tr w:rsidR="00FA43A9" w:rsidRPr="0068188B" w14:paraId="41C8CA18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0ED81364" w14:textId="3DD5DD03" w:rsidR="00FA43A9" w:rsidRPr="00B75CD4" w:rsidRDefault="00E743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98" w:type="dxa"/>
            <w:noWrap/>
            <w:vAlign w:val="center"/>
            <w:hideMark/>
          </w:tcPr>
          <w:p w14:paraId="126CA259" w14:textId="6E339217" w:rsidR="00FA43A9" w:rsidRPr="00B75CD4" w:rsidRDefault="004A52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FA43A9" w:rsidRPr="00B75CD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2095" w:type="dxa"/>
            <w:noWrap/>
            <w:vAlign w:val="center"/>
            <w:hideMark/>
          </w:tcPr>
          <w:p w14:paraId="6C9CDA97" w14:textId="650002F1" w:rsidR="00FA43A9" w:rsidRPr="00B75CD4" w:rsidRDefault="00D151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Maciej Herbut</w:t>
            </w:r>
          </w:p>
        </w:tc>
        <w:tc>
          <w:tcPr>
            <w:tcW w:w="1772" w:type="dxa"/>
            <w:noWrap/>
            <w:vAlign w:val="center"/>
            <w:hideMark/>
          </w:tcPr>
          <w:p w14:paraId="587ABDC7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77CF5CEC" w14:textId="69499D0F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="004A526D" w:rsidRPr="00B75CD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692CBD92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  <w:hideMark/>
          </w:tcPr>
          <w:p w14:paraId="74718358" w14:textId="161F98F7" w:rsidR="00FA43A9" w:rsidRPr="009866CC" w:rsidRDefault="00D40350" w:rsidP="00FB12C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 xml:space="preserve">Nagroda za </w:t>
            </w:r>
            <w:r w:rsidR="00FE139D">
              <w:rPr>
                <w:rFonts w:ascii="Arial" w:hAnsi="Arial" w:cs="Arial"/>
                <w:color w:val="000000"/>
                <w:sz w:val="20"/>
                <w:szCs w:val="20"/>
              </w:rPr>
              <w:t>istotne</w:t>
            </w: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 xml:space="preserve"> osiągni</w:t>
            </w:r>
            <w:r w:rsidR="00FE139D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 xml:space="preserve">cia naukowe: </w:t>
            </w:r>
            <w:r w:rsidR="00FB12C0" w:rsidRPr="00FB12C0">
              <w:rPr>
                <w:rFonts w:ascii="Arial" w:hAnsi="Arial" w:cs="Arial"/>
                <w:color w:val="000000"/>
                <w:sz w:val="20"/>
                <w:szCs w:val="20"/>
              </w:rPr>
              <w:t xml:space="preserve">Herbut, M. (2025). Analityczny eklektyzm i problemy związane z jego wykorzystaniem w praktyce badawczej stosunków międzynarodowych. </w:t>
            </w:r>
            <w:proofErr w:type="spellStart"/>
            <w:r w:rsidR="00FB12C0" w:rsidRPr="00FB12C0">
              <w:rPr>
                <w:rFonts w:ascii="Arial" w:hAnsi="Arial" w:cs="Arial"/>
                <w:color w:val="000000"/>
                <w:sz w:val="20"/>
                <w:szCs w:val="20"/>
              </w:rPr>
              <w:t>Politeja</w:t>
            </w:r>
            <w:proofErr w:type="spellEnd"/>
            <w:r w:rsidR="00FB12C0" w:rsidRPr="00FB12C0">
              <w:rPr>
                <w:rFonts w:ascii="Arial" w:hAnsi="Arial" w:cs="Arial"/>
                <w:color w:val="000000"/>
                <w:sz w:val="20"/>
                <w:szCs w:val="20"/>
              </w:rPr>
              <w:t xml:space="preserve">. Pismo Wydziału Studiów Międzynarodowych i Politycznych Uniwersytetu Jagiellońskiego, 22, </w:t>
            </w:r>
            <w:proofErr w:type="spellStart"/>
            <w:r w:rsidR="00FB12C0" w:rsidRPr="00FB12C0">
              <w:rPr>
                <w:rFonts w:ascii="Arial" w:hAnsi="Arial" w:cs="Arial"/>
                <w:color w:val="000000"/>
                <w:sz w:val="20"/>
                <w:szCs w:val="20"/>
              </w:rPr>
              <w:t>Article</w:t>
            </w:r>
            <w:proofErr w:type="spellEnd"/>
            <w:r w:rsidR="00FB12C0" w:rsidRPr="00FB12C0">
              <w:rPr>
                <w:rFonts w:ascii="Arial" w:hAnsi="Arial" w:cs="Arial"/>
                <w:color w:val="000000"/>
                <w:sz w:val="20"/>
                <w:szCs w:val="20"/>
              </w:rPr>
              <w:t xml:space="preserve"> 3(97). https://doi.org/10.12797/politeja.22.2025.97.14 </w:t>
            </w:r>
            <w:r w:rsidR="009866C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FB12C0" w:rsidRPr="00FB12C0">
              <w:rPr>
                <w:rFonts w:ascii="Arial" w:hAnsi="Arial" w:cs="Arial"/>
                <w:color w:val="000000"/>
                <w:sz w:val="20"/>
                <w:szCs w:val="20"/>
              </w:rPr>
              <w:t>100 pkt</w:t>
            </w:r>
            <w:r w:rsidR="009866CC">
              <w:rPr>
                <w:rFonts w:ascii="Arial" w:hAnsi="Arial" w:cs="Arial"/>
                <w:color w:val="000000"/>
                <w:sz w:val="20"/>
                <w:szCs w:val="20"/>
              </w:rPr>
              <w:t xml:space="preserve">.); </w:t>
            </w:r>
            <w:r w:rsidR="00FB12C0" w:rsidRPr="00FB12C0">
              <w:rPr>
                <w:rFonts w:ascii="Arial" w:hAnsi="Arial" w:cs="Arial"/>
                <w:color w:val="000000"/>
                <w:sz w:val="20"/>
                <w:szCs w:val="20"/>
              </w:rPr>
              <w:t xml:space="preserve">Herbut, M., Adamczyk, M., Siekierka, M. (2024). </w:t>
            </w:r>
            <w:r w:rsidR="00FB12C0" w:rsidRPr="00FB12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compatibility of the concept of hegemony with the assumptions of neorealism: a critical evaluation of the „progressiveness” of the neorealist research </w:t>
            </w:r>
            <w:proofErr w:type="spellStart"/>
            <w:r w:rsidR="00FB12C0" w:rsidRPr="00FB12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programme</w:t>
            </w:r>
            <w:proofErr w:type="spellEnd"/>
            <w:r w:rsidR="00FB12C0" w:rsidRPr="00FB12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and its implications for future development. Polish Political Science Yearbook, 53, Article 4. https://doi.org/10.15804/ppsy202450 </w:t>
            </w:r>
            <w:r w:rsidR="009866C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FB12C0" w:rsidRPr="00FB12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100 pkt</w:t>
            </w:r>
            <w:r w:rsidR="009866C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.)</w:t>
            </w:r>
          </w:p>
        </w:tc>
      </w:tr>
      <w:tr w:rsidR="00FA43A9" w:rsidRPr="00B411AD" w14:paraId="1A905A6E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4EFDCFC3" w14:textId="1993035F" w:rsidR="00FA43A9" w:rsidRPr="00B75CD4" w:rsidRDefault="00E743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398" w:type="dxa"/>
            <w:noWrap/>
            <w:vAlign w:val="center"/>
            <w:hideMark/>
          </w:tcPr>
          <w:p w14:paraId="7A184BE5" w14:textId="7CA851C8" w:rsidR="00FA43A9" w:rsidRPr="00B75CD4" w:rsidRDefault="0002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FA43A9" w:rsidRPr="00B75CD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151A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hab.</w:t>
            </w:r>
          </w:p>
        </w:tc>
        <w:tc>
          <w:tcPr>
            <w:tcW w:w="2095" w:type="dxa"/>
            <w:noWrap/>
            <w:vAlign w:val="center"/>
            <w:hideMark/>
          </w:tcPr>
          <w:p w14:paraId="11248B27" w14:textId="4EFCE71B" w:rsidR="00FA43A9" w:rsidRPr="00B75CD4" w:rsidRDefault="0002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Piotr Łukomski</w:t>
            </w:r>
          </w:p>
        </w:tc>
        <w:tc>
          <w:tcPr>
            <w:tcW w:w="1772" w:type="dxa"/>
            <w:noWrap/>
            <w:vAlign w:val="center"/>
            <w:hideMark/>
          </w:tcPr>
          <w:p w14:paraId="41FB0D7E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574168B3" w14:textId="13250169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="007657C7" w:rsidRPr="00B75CD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035A7146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  <w:hideMark/>
          </w:tcPr>
          <w:p w14:paraId="3FB84087" w14:textId="40A6751A" w:rsidR="00FA43A9" w:rsidRPr="00B411AD" w:rsidRDefault="00FA43A9" w:rsidP="007D68C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>Nagroda za osiągnięcia naukowe</w:t>
            </w:r>
            <w:r w:rsidR="007D68C7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 xml:space="preserve"> publikację </w:t>
            </w:r>
            <w:r w:rsidR="007D68C7" w:rsidRPr="00F705BB">
              <w:rPr>
                <w:rFonts w:ascii="Arial" w:hAnsi="Arial" w:cs="Arial"/>
                <w:color w:val="000000"/>
                <w:sz w:val="20"/>
                <w:szCs w:val="20"/>
              </w:rPr>
              <w:t>artykułów</w:t>
            </w:r>
            <w:r w:rsidR="007D68C7">
              <w:rPr>
                <w:rFonts w:ascii="Arial" w:hAnsi="Arial" w:cs="Arial"/>
                <w:color w:val="000000"/>
                <w:sz w:val="20"/>
                <w:szCs w:val="20"/>
              </w:rPr>
              <w:t xml:space="preserve"> o znaczeniu krajowym</w:t>
            </w:r>
            <w:r w:rsidR="007D68C7" w:rsidRPr="00F705B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 xml:space="preserve"> Łukomski, P., </w:t>
            </w:r>
            <w:proofErr w:type="spellStart"/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>Pierzchalski</w:t>
            </w:r>
            <w:proofErr w:type="spellEnd"/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 xml:space="preserve">, F. (2024). Między widzialnością a autentycznością w demokracji: przestrzeń polityki w filozofii </w:t>
            </w:r>
            <w:proofErr w:type="spellStart"/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>Hannah</w:t>
            </w:r>
            <w:proofErr w:type="spellEnd"/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 xml:space="preserve"> Arendt i jej współczesne rekonfiguracje. </w:t>
            </w:r>
            <w:proofErr w:type="spellStart"/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>Politeja</w:t>
            </w:r>
            <w:proofErr w:type="spellEnd"/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 xml:space="preserve">. Pismo Wydziału Studiów Międzynarodowych i Politycznych Uniwersytetu Jagiellońskiego, 21, </w:t>
            </w:r>
            <w:proofErr w:type="spellStart"/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>Article</w:t>
            </w:r>
            <w:proofErr w:type="spellEnd"/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 xml:space="preserve"> 3(90). https://doi.org/10.12797/politeja.21.2024.90.04 </w:t>
            </w:r>
            <w:r w:rsidR="007D68C7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>100 pkt</w:t>
            </w:r>
            <w:r w:rsidR="007D68C7">
              <w:rPr>
                <w:rFonts w:ascii="Arial" w:hAnsi="Arial" w:cs="Arial"/>
                <w:color w:val="000000"/>
                <w:sz w:val="20"/>
                <w:szCs w:val="20"/>
              </w:rPr>
              <w:t xml:space="preserve">.) i </w:t>
            </w:r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 xml:space="preserve">Łukomski, P. (2024). Symbioza polityki z estetyką. </w:t>
            </w:r>
            <w:proofErr w:type="spellStart"/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>Politeja</w:t>
            </w:r>
            <w:proofErr w:type="spellEnd"/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 xml:space="preserve">. Pismo Wydziału Studiów Międzynarodowych i Politycznych Uniwersytetu Jagiellońskiego, 21, </w:t>
            </w:r>
            <w:proofErr w:type="spellStart"/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>Article</w:t>
            </w:r>
            <w:proofErr w:type="spellEnd"/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 xml:space="preserve"> 3(90). https://doi.org/10.12797/politeja.21.2024.90.02 </w:t>
            </w:r>
            <w:r w:rsidR="007D68C7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7D68C7" w:rsidRPr="007D68C7">
              <w:rPr>
                <w:rFonts w:ascii="Arial" w:hAnsi="Arial" w:cs="Arial"/>
                <w:color w:val="000000"/>
                <w:sz w:val="20"/>
                <w:szCs w:val="20"/>
              </w:rPr>
              <w:t>100 pkt</w:t>
            </w:r>
            <w:r w:rsidR="007D68C7"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</w:tr>
      <w:tr w:rsidR="00FA43A9" w:rsidRPr="004716FF" w14:paraId="55DE2377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2EE9EA34" w14:textId="4FCBF60E" w:rsidR="00FA43A9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E7431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8" w:type="dxa"/>
            <w:noWrap/>
            <w:vAlign w:val="center"/>
            <w:hideMark/>
          </w:tcPr>
          <w:p w14:paraId="5ECAA83A" w14:textId="488CC20E" w:rsidR="00FA43A9" w:rsidRPr="00B75CD4" w:rsidRDefault="004A51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FA43A9" w:rsidRPr="00B75CD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 hab., prof. </w:t>
            </w:r>
            <w:proofErr w:type="spellStart"/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UWr</w:t>
            </w:r>
            <w:proofErr w:type="spellEnd"/>
          </w:p>
        </w:tc>
        <w:tc>
          <w:tcPr>
            <w:tcW w:w="2095" w:type="dxa"/>
            <w:noWrap/>
            <w:vAlign w:val="center"/>
            <w:hideMark/>
          </w:tcPr>
          <w:p w14:paraId="1FA4A305" w14:textId="617C03AD" w:rsidR="00FA43A9" w:rsidRPr="00B75CD4" w:rsidRDefault="00CF2C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Leszek Kwieciński</w:t>
            </w:r>
          </w:p>
        </w:tc>
        <w:tc>
          <w:tcPr>
            <w:tcW w:w="1772" w:type="dxa"/>
            <w:noWrap/>
            <w:vAlign w:val="center"/>
            <w:hideMark/>
          </w:tcPr>
          <w:p w14:paraId="0A0ECA84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747BD94E" w14:textId="5B5B5334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="004A5120" w:rsidRPr="00B75CD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4E4C7DBF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bottom"/>
            <w:hideMark/>
          </w:tcPr>
          <w:p w14:paraId="1387383C" w14:textId="1ED15B13" w:rsidR="000A20B2" w:rsidRPr="000A20B2" w:rsidRDefault="00E02695" w:rsidP="000A20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>Nagroda za osiągni</w:t>
            </w:r>
            <w:r w:rsidR="004716FF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>cia naukowe, w tym publikacje w wiodących czasopismach naukowych:</w:t>
            </w:r>
            <w:r w:rsidR="000A20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 xml:space="preserve">L. Kwieciński, A. </w:t>
            </w:r>
            <w:proofErr w:type="spellStart"/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>Barbarzak</w:t>
            </w:r>
            <w:proofErr w:type="spellEnd"/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>CRMs-oriented</w:t>
            </w:r>
            <w:proofErr w:type="spellEnd"/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>policies</w:t>
            </w:r>
            <w:proofErr w:type="spellEnd"/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 xml:space="preserve"> in Poland in the </w:t>
            </w:r>
            <w:proofErr w:type="spellStart"/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>context</w:t>
            </w:r>
            <w:proofErr w:type="spellEnd"/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 xml:space="preserve"> of the EU policy </w:t>
            </w:r>
            <w:proofErr w:type="spellStart"/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>developments</w:t>
            </w:r>
            <w:proofErr w:type="spellEnd"/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>Economics</w:t>
            </w:r>
            <w:proofErr w:type="spellEnd"/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Environment, Vol. 92 No. 1 (2025), s. 1-22., DOI: 10.34659/eis.2025.92.1.1035; DOI: 10.34659/eis.2025.92.1.1035 </w:t>
            </w:r>
            <w:r w:rsidR="000A20B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0A20B2" w:rsidRPr="000A20B2">
              <w:rPr>
                <w:rFonts w:ascii="Arial" w:hAnsi="Arial" w:cs="Arial"/>
                <w:color w:val="000000"/>
                <w:sz w:val="20"/>
                <w:szCs w:val="20"/>
              </w:rPr>
              <w:t>100 pkt.</w:t>
            </w:r>
            <w:r w:rsidR="000A20B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6780DE54" w14:textId="3348EC6F" w:rsidR="00FA43A9" w:rsidRPr="004716FF" w:rsidRDefault="000A20B2" w:rsidP="000A20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0B2">
              <w:rPr>
                <w:rFonts w:ascii="Arial" w:hAnsi="Arial" w:cs="Arial"/>
                <w:color w:val="000000"/>
                <w:sz w:val="20"/>
                <w:szCs w:val="20"/>
              </w:rPr>
              <w:t>L. Kwieciński, M. Kamiński, Rola miast w strategiach i procesach rozwojowych UE. Przykład polskich miast nadmorskich, Tom 21 Nr 1(88/3) (2024): Społeczeństwo, kultura, migracje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0A20B2">
              <w:rPr>
                <w:rFonts w:ascii="Arial" w:hAnsi="Arial" w:cs="Arial"/>
                <w:color w:val="000000"/>
                <w:sz w:val="20"/>
                <w:szCs w:val="20"/>
              </w:rPr>
              <w:t xml:space="preserve">s. 181-197; DOI: https://doi.org/10.12797/Politeja.21.2024.88.3.12 </w:t>
            </w:r>
            <w:r w:rsidR="009015B1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0A20B2">
              <w:rPr>
                <w:rFonts w:ascii="Arial" w:hAnsi="Arial" w:cs="Arial"/>
                <w:color w:val="000000"/>
                <w:sz w:val="20"/>
                <w:szCs w:val="20"/>
              </w:rPr>
              <w:t>100 pkt.</w:t>
            </w:r>
            <w:r w:rsidR="009015B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A43A9" w:rsidRPr="00E44172" w14:paraId="4A5052AE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46037C19" w14:textId="6BF65528" w:rsidR="00FA43A9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E7431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8" w:type="dxa"/>
            <w:noWrap/>
            <w:vAlign w:val="center"/>
            <w:hideMark/>
          </w:tcPr>
          <w:p w14:paraId="0EBCAC31" w14:textId="5DC8EDA5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dr hab. </w:t>
            </w:r>
            <w:r w:rsidR="00CF2CDA" w:rsidRPr="00B75CD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prof.</w:t>
            </w:r>
            <w:r w:rsidR="00CF2CD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2CD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UWr</w:t>
            </w:r>
            <w:proofErr w:type="spellEnd"/>
          </w:p>
        </w:tc>
        <w:tc>
          <w:tcPr>
            <w:tcW w:w="2095" w:type="dxa"/>
            <w:noWrap/>
            <w:vAlign w:val="center"/>
            <w:hideMark/>
          </w:tcPr>
          <w:p w14:paraId="772696DC" w14:textId="3D2F317B" w:rsidR="00FA43A9" w:rsidRPr="00B75CD4" w:rsidRDefault="00CF2C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Andrzej Polus</w:t>
            </w:r>
          </w:p>
        </w:tc>
        <w:tc>
          <w:tcPr>
            <w:tcW w:w="1772" w:type="dxa"/>
            <w:noWrap/>
            <w:vAlign w:val="center"/>
            <w:hideMark/>
          </w:tcPr>
          <w:p w14:paraId="1E766591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3F233807" w14:textId="2A5895B2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5D6067" w:rsidRPr="00B75CD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452941E7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bottom"/>
            <w:hideMark/>
          </w:tcPr>
          <w:p w14:paraId="5AD22132" w14:textId="5A9B5A94" w:rsidR="00FA43A9" w:rsidRPr="00E44172" w:rsidRDefault="00FA43A9" w:rsidP="009370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>Nagroda za osiągni</w:t>
            </w:r>
            <w:r w:rsidR="004716FF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>cia naukowe, w tym publikacje</w:t>
            </w:r>
            <w:r w:rsidR="009370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>w wiodących czasopismach naukowych:</w:t>
            </w:r>
            <w:r w:rsidR="009370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37020" w:rsidRPr="00937020">
              <w:rPr>
                <w:rFonts w:ascii="Arial" w:hAnsi="Arial" w:cs="Arial"/>
                <w:color w:val="000000"/>
                <w:sz w:val="20"/>
                <w:szCs w:val="20"/>
              </w:rPr>
              <w:t>Polus A., Relacje Unii Europejskiej z Afryką. Poza retoryką „partnerstwa równych”, "</w:t>
            </w:r>
            <w:proofErr w:type="spellStart"/>
            <w:r w:rsidR="00937020" w:rsidRPr="00937020">
              <w:rPr>
                <w:rFonts w:ascii="Arial" w:hAnsi="Arial" w:cs="Arial"/>
                <w:color w:val="000000"/>
                <w:sz w:val="20"/>
                <w:szCs w:val="20"/>
              </w:rPr>
              <w:t>Politeja</w:t>
            </w:r>
            <w:proofErr w:type="spellEnd"/>
            <w:r w:rsidR="00937020" w:rsidRPr="00937020">
              <w:rPr>
                <w:rFonts w:ascii="Arial" w:hAnsi="Arial" w:cs="Arial"/>
                <w:color w:val="000000"/>
                <w:sz w:val="20"/>
                <w:szCs w:val="20"/>
              </w:rPr>
              <w:t>", Vol. 22 No. 2(96/1), 2025, s. 52 - 69, https://journals.akademicka.pl/politeja/article/view/6533/6123 (100 pkt.</w:t>
            </w:r>
            <w:r w:rsidR="0093702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0B709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37020" w:rsidRPr="009370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P. Mikiewicz, A. Polus, The Emergence and Entrenchment of the </w:t>
            </w:r>
            <w:proofErr w:type="spellStart"/>
            <w:r w:rsidR="00937020" w:rsidRPr="009370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Polexit</w:t>
            </w:r>
            <w:proofErr w:type="spellEnd"/>
            <w:r w:rsidR="00937020" w:rsidRPr="0093702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Slogan in the Law and Justice political narratives, "Horizons of Politics", 15 (53), 2024, s. 71–88. DOI: 10.35765/HP.2535, https://horyzontypolityki.ignatianum.edu.pl/HP/article/view/2535/2327</w:t>
            </w:r>
            <w:r w:rsidR="00937020" w:rsidRPr="00E441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0B7092" w:rsidRPr="00E441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937020" w:rsidRPr="00E441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100 p</w:t>
            </w:r>
            <w:r w:rsidR="00E44172" w:rsidRPr="00E441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="00E441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t.)</w:t>
            </w:r>
          </w:p>
        </w:tc>
      </w:tr>
      <w:tr w:rsidR="00FA43A9" w:rsidRPr="00B75CD4" w14:paraId="2B67FE10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0680BD0C" w14:textId="4D9CB040" w:rsidR="00FA43A9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E7431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8" w:type="dxa"/>
            <w:noWrap/>
            <w:vAlign w:val="center"/>
            <w:hideMark/>
          </w:tcPr>
          <w:p w14:paraId="13E1350D" w14:textId="5BD802C3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dr hab. </w:t>
            </w:r>
          </w:p>
        </w:tc>
        <w:tc>
          <w:tcPr>
            <w:tcW w:w="2095" w:type="dxa"/>
            <w:noWrap/>
            <w:vAlign w:val="center"/>
            <w:hideMark/>
          </w:tcPr>
          <w:p w14:paraId="41BCF656" w14:textId="2E584E3F" w:rsidR="00FA43A9" w:rsidRPr="00B75CD4" w:rsidRDefault="001522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Arkadiusz Domagała</w:t>
            </w:r>
          </w:p>
        </w:tc>
        <w:tc>
          <w:tcPr>
            <w:tcW w:w="1772" w:type="dxa"/>
            <w:noWrap/>
            <w:vAlign w:val="center"/>
            <w:hideMark/>
          </w:tcPr>
          <w:p w14:paraId="09430714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6B7348D4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III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40BDE08E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center"/>
            <w:hideMark/>
          </w:tcPr>
          <w:p w14:paraId="4F5C8505" w14:textId="2D7E4180" w:rsidR="00FA43A9" w:rsidRPr="00E44172" w:rsidRDefault="00BE4E2B" w:rsidP="00E441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>Nagroda za osiągni</w:t>
            </w:r>
            <w:r w:rsidR="004716FF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 xml:space="preserve">cia naukowe, w tym publikacje </w:t>
            </w:r>
            <w:r w:rsidR="00E4417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 xml:space="preserve"> krajowym znaczeniu w wiodących czasopismach naukowych: </w:t>
            </w:r>
            <w:r w:rsidR="00E44172" w:rsidRPr="00E44172">
              <w:rPr>
                <w:rFonts w:ascii="Arial" w:hAnsi="Arial" w:cs="Arial"/>
                <w:color w:val="000000"/>
                <w:sz w:val="20"/>
                <w:szCs w:val="20"/>
              </w:rPr>
              <w:t xml:space="preserve">Domagała, A. (2025). Odpowiedzialność międzynarodowa karna Władimira Putina: immunitet jurysdykcyjny głowy państwa w kontekście ścigania za zbrodnie międzynarodowe. </w:t>
            </w:r>
            <w:r w:rsidR="00E44172" w:rsidRPr="00E441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Constitutional Law Review, Article 1. https://doi.org/10.15804/ppk.2025.01.12 (100 pkt.) </w:t>
            </w:r>
            <w:proofErr w:type="spellStart"/>
            <w:r w:rsidR="00E44172" w:rsidRPr="00E441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oraz</w:t>
            </w:r>
            <w:proofErr w:type="spellEnd"/>
            <w:r w:rsidR="00E44172" w:rsidRPr="00E441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4172" w:rsidRPr="00E441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Domagała</w:t>
            </w:r>
            <w:proofErr w:type="spellEnd"/>
            <w:r w:rsidR="00E44172" w:rsidRPr="00E4417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A. (2024). </w:t>
            </w:r>
            <w:r w:rsidR="00E44172" w:rsidRPr="00E44172">
              <w:rPr>
                <w:rFonts w:ascii="Arial" w:hAnsi="Arial" w:cs="Arial"/>
                <w:color w:val="000000"/>
                <w:sz w:val="20"/>
                <w:szCs w:val="20"/>
              </w:rPr>
              <w:t xml:space="preserve">Prawnomiędzynarodowe perspektywy ścigania i karania sprawców zbrodni w wojnie rosyjsko-ukraińskiej po 24 lutego 2022 roku. Wschodni Rocznik Humanistyczny, 21, </w:t>
            </w:r>
            <w:proofErr w:type="spellStart"/>
            <w:r w:rsidR="00E44172" w:rsidRPr="00E44172">
              <w:rPr>
                <w:rFonts w:ascii="Arial" w:hAnsi="Arial" w:cs="Arial"/>
                <w:color w:val="000000"/>
                <w:sz w:val="20"/>
                <w:szCs w:val="20"/>
              </w:rPr>
              <w:t>Article</w:t>
            </w:r>
            <w:proofErr w:type="spellEnd"/>
            <w:r w:rsidR="00E44172" w:rsidRPr="00E44172">
              <w:rPr>
                <w:rFonts w:ascii="Arial" w:hAnsi="Arial" w:cs="Arial"/>
                <w:color w:val="000000"/>
                <w:sz w:val="20"/>
                <w:szCs w:val="20"/>
              </w:rPr>
              <w:t xml:space="preserve"> 4. https://doi.org/10.36121/adomagala.21.2024.4.103 </w:t>
            </w:r>
            <w:r w:rsidR="00E44172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E44172" w:rsidRPr="00E44172">
              <w:rPr>
                <w:rFonts w:ascii="Arial" w:hAnsi="Arial" w:cs="Arial"/>
                <w:color w:val="000000"/>
                <w:sz w:val="20"/>
                <w:szCs w:val="20"/>
              </w:rPr>
              <w:t>70 pkt</w:t>
            </w:r>
            <w:r w:rsidR="00E44172"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</w:tr>
      <w:tr w:rsidR="00FA43A9" w:rsidRPr="0068188B" w14:paraId="6FA6A003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4F8A7F35" w14:textId="347DA655" w:rsidR="00FA43A9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E7431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8" w:type="dxa"/>
            <w:noWrap/>
            <w:vAlign w:val="center"/>
            <w:hideMark/>
          </w:tcPr>
          <w:p w14:paraId="0F3EF477" w14:textId="073CD1B9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dr </w:t>
            </w:r>
          </w:p>
        </w:tc>
        <w:tc>
          <w:tcPr>
            <w:tcW w:w="2095" w:type="dxa"/>
            <w:noWrap/>
            <w:vAlign w:val="center"/>
            <w:hideMark/>
          </w:tcPr>
          <w:p w14:paraId="7D353565" w14:textId="2D5D29E0" w:rsidR="00FA43A9" w:rsidRPr="00B75CD4" w:rsidRDefault="00F25B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Marcin Adamczyk</w:t>
            </w:r>
          </w:p>
        </w:tc>
        <w:tc>
          <w:tcPr>
            <w:tcW w:w="1772" w:type="dxa"/>
            <w:noWrap/>
            <w:vAlign w:val="center"/>
            <w:hideMark/>
          </w:tcPr>
          <w:p w14:paraId="7D4E5E6C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42894374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III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26ED9A79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bottom"/>
            <w:hideMark/>
          </w:tcPr>
          <w:p w14:paraId="044BEBED" w14:textId="23CCCBD9" w:rsidR="00FA43A9" w:rsidRPr="00EB5188" w:rsidRDefault="00E454D5" w:rsidP="00E454D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>Nagroda za osiągni</w:t>
            </w:r>
            <w:r w:rsidR="004716FF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 xml:space="preserve">cia naukowe, w tym publikacje o krajowym znaczeniu w wiodących czasopismach naukowych: </w:t>
            </w:r>
            <w:r w:rsidR="00EB5188" w:rsidRPr="00EB5188">
              <w:rPr>
                <w:rFonts w:ascii="Arial" w:hAnsi="Arial" w:cs="Arial"/>
                <w:color w:val="000000"/>
                <w:sz w:val="20"/>
                <w:szCs w:val="20"/>
              </w:rPr>
              <w:t xml:space="preserve">Herbut, M., Adamczyk, M., Siekierka, M. (2024). </w:t>
            </w:r>
            <w:r w:rsidR="00EB5188" w:rsidRPr="00EB51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compatibility of the concept of hegemony with the assumptions of neorealism: a critical evaluation of the „progressiveness” of the neorealist </w:t>
            </w:r>
            <w:r w:rsidR="00EB5188" w:rsidRPr="00EB51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research </w:t>
            </w:r>
            <w:proofErr w:type="spellStart"/>
            <w:r w:rsidR="00EB5188" w:rsidRPr="00EB51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programme</w:t>
            </w:r>
            <w:proofErr w:type="spellEnd"/>
            <w:r w:rsidR="00EB5188" w:rsidRPr="00EB51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and its implications for future development. Polish Political Science Yearbook, 53, Article 4. https://doi.org/10.15804/ppsy202450 (100 pkt.)</w:t>
            </w:r>
            <w:r w:rsidR="002151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; Adamczyk M., Siekierka M., Contemporary Climate Mo</w:t>
            </w:r>
            <w:r w:rsidR="0065586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vements: Ecological Radicalism, Extremism or New Wave of (Eco)Terrorism</w:t>
            </w:r>
            <w:r w:rsidR="001216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? A Case Study of Just Sop Oil and </w:t>
            </w:r>
            <w:proofErr w:type="spellStart"/>
            <w:r w:rsidR="001216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Letzte</w:t>
            </w:r>
            <w:proofErr w:type="spellEnd"/>
            <w:r w:rsidR="001216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216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Genara</w:t>
            </w:r>
            <w:r w:rsidR="009415D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tion</w:t>
            </w:r>
            <w:proofErr w:type="spellEnd"/>
            <w:r w:rsidR="009415D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Organizations, Histori</w:t>
            </w:r>
            <w:r w:rsidR="00312B5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="009415D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="009415D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Polityka</w:t>
            </w:r>
            <w:proofErr w:type="spellEnd"/>
            <w:r w:rsidR="00312B5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2025, 52(59), s. 39-58 (70 pkt.)</w:t>
            </w:r>
          </w:p>
        </w:tc>
      </w:tr>
      <w:tr w:rsidR="00FA43A9" w:rsidRPr="00B75CD4" w14:paraId="427E1BEB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665586C7" w14:textId="106F40BD" w:rsidR="00FA43A9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  <w:r w:rsidR="00E7431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8" w:type="dxa"/>
            <w:noWrap/>
            <w:vAlign w:val="center"/>
            <w:hideMark/>
          </w:tcPr>
          <w:p w14:paraId="7A206B83" w14:textId="79C4EABE" w:rsidR="00FA43A9" w:rsidRPr="00B75CD4" w:rsidRDefault="007F15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FA43A9" w:rsidRPr="00B75CD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2095" w:type="dxa"/>
            <w:noWrap/>
            <w:vAlign w:val="center"/>
            <w:hideMark/>
          </w:tcPr>
          <w:p w14:paraId="48C97E05" w14:textId="02669274" w:rsidR="00FA43A9" w:rsidRPr="00B75CD4" w:rsidRDefault="00F25B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Marek Musioł</w:t>
            </w:r>
          </w:p>
        </w:tc>
        <w:tc>
          <w:tcPr>
            <w:tcW w:w="1772" w:type="dxa"/>
            <w:noWrap/>
            <w:vAlign w:val="center"/>
            <w:hideMark/>
          </w:tcPr>
          <w:p w14:paraId="74F4625A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5E6DFD0C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III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3C9193FF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bottom"/>
            <w:hideMark/>
          </w:tcPr>
          <w:p w14:paraId="37E760EC" w14:textId="49336D0A" w:rsidR="00FA43A9" w:rsidRPr="00F705BB" w:rsidRDefault="00FA43A9" w:rsidP="00F76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>Nagroda za osiągni</w:t>
            </w:r>
            <w:r w:rsidR="004716FF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>cia naukowe, w tym publikacj</w:t>
            </w:r>
            <w:r w:rsidR="007F15A6" w:rsidRPr="00F705B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w czasopismach </w:t>
            </w:r>
            <w:r w:rsidR="00C7596B">
              <w:rPr>
                <w:rFonts w:ascii="Arial" w:hAnsi="Arial" w:cs="Arial"/>
                <w:color w:val="000000"/>
                <w:sz w:val="20"/>
                <w:szCs w:val="20"/>
              </w:rPr>
              <w:t xml:space="preserve">o </w:t>
            </w:r>
            <w:r w:rsidRPr="00F705BB">
              <w:rPr>
                <w:rFonts w:ascii="Arial" w:hAnsi="Arial" w:cs="Arial"/>
                <w:color w:val="000000"/>
                <w:sz w:val="20"/>
                <w:szCs w:val="20"/>
              </w:rPr>
              <w:t>krajowym znaczeniu</w:t>
            </w:r>
            <w:r w:rsidR="004716FF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Musioł M., M. Kulczycki, The Security of </w:t>
            </w:r>
            <w:proofErr w:type="spellStart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>Nato's</w:t>
            </w:r>
            <w:proofErr w:type="spellEnd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>Eastern</w:t>
            </w:r>
            <w:proofErr w:type="spellEnd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 Flank </w:t>
            </w:r>
            <w:proofErr w:type="spellStart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>Following</w:t>
            </w:r>
            <w:proofErr w:type="spellEnd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>Decisions</w:t>
            </w:r>
            <w:proofErr w:type="spellEnd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>Made</w:t>
            </w:r>
            <w:proofErr w:type="spellEnd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>at</w:t>
            </w:r>
            <w:proofErr w:type="spellEnd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Allied </w:t>
            </w:r>
            <w:proofErr w:type="spellStart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>Summit</w:t>
            </w:r>
            <w:proofErr w:type="spellEnd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>Vilnius</w:t>
            </w:r>
            <w:proofErr w:type="spellEnd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>Is</w:t>
            </w:r>
            <w:proofErr w:type="spellEnd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 It a </w:t>
            </w:r>
            <w:proofErr w:type="spellStart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>Short</w:t>
            </w:r>
            <w:proofErr w:type="spellEnd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-Term </w:t>
            </w:r>
            <w:proofErr w:type="spellStart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>or</w:t>
            </w:r>
            <w:proofErr w:type="spellEnd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>Long</w:t>
            </w:r>
            <w:proofErr w:type="spellEnd"/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 xml:space="preserve">-Term Solution?, POLITEJA, 2024, Vol. 21 No. 6(93) (2024): Wojna i zmiana w środowisku międzynarodowym, DOI: https://doi.org/10.12797/Politeja.21.2024.93.10 </w:t>
            </w:r>
            <w:r w:rsidR="00F7684A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966B3" w:rsidRPr="00D966B3">
              <w:rPr>
                <w:rFonts w:ascii="Arial" w:hAnsi="Arial" w:cs="Arial"/>
                <w:color w:val="000000"/>
                <w:sz w:val="20"/>
                <w:szCs w:val="20"/>
              </w:rPr>
              <w:t>100 pkt.</w:t>
            </w:r>
            <w:r w:rsidR="00F7684A">
              <w:rPr>
                <w:rFonts w:ascii="Arial" w:hAnsi="Arial" w:cs="Arial"/>
                <w:color w:val="000000"/>
                <w:sz w:val="20"/>
                <w:szCs w:val="20"/>
              </w:rPr>
              <w:t xml:space="preserve">) i </w:t>
            </w:r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 xml:space="preserve">Musioł M., </w:t>
            </w:r>
            <w:proofErr w:type="spellStart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>Hydropolitical</w:t>
            </w:r>
            <w:proofErr w:type="spellEnd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 xml:space="preserve"> Security Analysis: The </w:t>
            </w:r>
            <w:proofErr w:type="spellStart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>Importance</w:t>
            </w:r>
            <w:proofErr w:type="spellEnd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>Water</w:t>
            </w:r>
            <w:proofErr w:type="spellEnd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>Weaponisation</w:t>
            </w:r>
            <w:proofErr w:type="spellEnd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 xml:space="preserve"> in the </w:t>
            </w:r>
            <w:proofErr w:type="spellStart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>Securitisation</w:t>
            </w:r>
            <w:proofErr w:type="spellEnd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>Process</w:t>
            </w:r>
            <w:proofErr w:type="spellEnd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 xml:space="preserve"> of the </w:t>
            </w:r>
            <w:proofErr w:type="spellStart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>Rogun</w:t>
            </w:r>
            <w:proofErr w:type="spellEnd"/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 xml:space="preserve"> Dam in Central Asia, Historia i Polityka, Wydawnictwo Naukowe Uniwersytetu Mikołaja Kopernika, Historia i Polityka, Toruń, Nr 39(46)/2022, DOI: https://doi.org/10.12775/HiP.2025.010, 2025, s. 9-22 </w:t>
            </w:r>
            <w:r w:rsidR="00F7684A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F7684A" w:rsidRPr="00F7684A">
              <w:rPr>
                <w:rFonts w:ascii="Arial" w:hAnsi="Arial" w:cs="Arial"/>
                <w:color w:val="000000"/>
                <w:sz w:val="20"/>
                <w:szCs w:val="20"/>
              </w:rPr>
              <w:t>70 pkt.</w:t>
            </w:r>
            <w:r w:rsidR="00F768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A43A9" w:rsidRPr="00B75CD4" w14:paraId="6FC8F30D" w14:textId="77777777" w:rsidTr="002D0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620" w:type="dxa"/>
            <w:noWrap/>
            <w:vAlign w:val="center"/>
            <w:hideMark/>
          </w:tcPr>
          <w:p w14:paraId="7B01EC92" w14:textId="5BBE0422" w:rsidR="00FA43A9" w:rsidRPr="00B75CD4" w:rsidRDefault="00DF3F5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E7431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8" w:type="dxa"/>
            <w:noWrap/>
            <w:vAlign w:val="center"/>
            <w:hideMark/>
          </w:tcPr>
          <w:p w14:paraId="13DD93F4" w14:textId="63C1781D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 xml:space="preserve">dr </w:t>
            </w:r>
          </w:p>
        </w:tc>
        <w:tc>
          <w:tcPr>
            <w:tcW w:w="2095" w:type="dxa"/>
            <w:noWrap/>
            <w:vAlign w:val="center"/>
            <w:hideMark/>
          </w:tcPr>
          <w:p w14:paraId="3681B54F" w14:textId="63886961" w:rsidR="00FA43A9" w:rsidRPr="00B75CD4" w:rsidRDefault="00AD6A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Katarzyna Zalas-Kamińska</w:t>
            </w:r>
          </w:p>
        </w:tc>
        <w:tc>
          <w:tcPr>
            <w:tcW w:w="1772" w:type="dxa"/>
            <w:noWrap/>
            <w:vAlign w:val="center"/>
            <w:hideMark/>
          </w:tcPr>
          <w:p w14:paraId="29155DFC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indywidualna</w:t>
            </w:r>
          </w:p>
        </w:tc>
        <w:tc>
          <w:tcPr>
            <w:tcW w:w="1091" w:type="dxa"/>
            <w:noWrap/>
            <w:vAlign w:val="center"/>
            <w:hideMark/>
          </w:tcPr>
          <w:p w14:paraId="33C34E8F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III stopnia</w:t>
            </w:r>
          </w:p>
        </w:tc>
        <w:tc>
          <w:tcPr>
            <w:tcW w:w="1591" w:type="dxa"/>
            <w:noWrap/>
            <w:vAlign w:val="center"/>
            <w:hideMark/>
          </w:tcPr>
          <w:p w14:paraId="66A99EC3" w14:textId="77777777" w:rsidR="00FA43A9" w:rsidRPr="00B75CD4" w:rsidRDefault="00FA43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5CD4">
              <w:rPr>
                <w:rFonts w:ascii="Arial" w:hAnsi="Arial" w:cs="Arial"/>
                <w:color w:val="000000"/>
                <w:sz w:val="20"/>
                <w:szCs w:val="20"/>
              </w:rPr>
              <w:t>za osiągnięcia naukowe</w:t>
            </w:r>
          </w:p>
        </w:tc>
        <w:tc>
          <w:tcPr>
            <w:tcW w:w="6969" w:type="dxa"/>
            <w:noWrap/>
            <w:vAlign w:val="bottom"/>
            <w:hideMark/>
          </w:tcPr>
          <w:p w14:paraId="143C7E60" w14:textId="72B9873B" w:rsidR="00FA43A9" w:rsidRPr="00F705BB" w:rsidRDefault="001A5AE4" w:rsidP="008434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5AE4">
              <w:rPr>
                <w:rFonts w:ascii="Arial" w:hAnsi="Arial" w:cs="Arial"/>
                <w:color w:val="000000"/>
                <w:sz w:val="20"/>
                <w:szCs w:val="20"/>
              </w:rPr>
              <w:t>Nagroda za istotne prace badawcze: monografię będącą podstawą nadania stopnia doktora habilitowanego w 202</w:t>
            </w:r>
            <w:r w:rsidR="007E4F7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1A5AE4">
              <w:rPr>
                <w:rFonts w:ascii="Arial" w:hAnsi="Arial" w:cs="Arial"/>
                <w:color w:val="000000"/>
                <w:sz w:val="20"/>
                <w:szCs w:val="20"/>
              </w:rPr>
              <w:t xml:space="preserve"> r. pt.</w:t>
            </w:r>
            <w:r w:rsidR="00AF0B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F0B20" w:rsidRPr="00F37B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Polska pomoc: (trudny) proces instytucjonalizacji a polityka i społeczeństwo</w:t>
            </w:r>
            <w:r w:rsidR="00AF0B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Wydawnictwo Księgarnia Akademicka, Kraków 2024.</w:t>
            </w:r>
          </w:p>
        </w:tc>
      </w:tr>
    </w:tbl>
    <w:p w14:paraId="436FB640" w14:textId="77777777" w:rsidR="00565FBB" w:rsidRPr="00B75CD4" w:rsidRDefault="00565FBB" w:rsidP="00565FBB">
      <w:pPr>
        <w:rPr>
          <w:rFonts w:ascii="Arial" w:hAnsi="Arial" w:cs="Arial"/>
          <w:sz w:val="20"/>
          <w:szCs w:val="20"/>
        </w:rPr>
      </w:pPr>
    </w:p>
    <w:sectPr w:rsidR="00565FBB" w:rsidRPr="00B75CD4" w:rsidSect="00565FBB">
      <w:footerReference w:type="default" r:id="rId9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09C0" w14:textId="77777777" w:rsidR="00196268" w:rsidRDefault="00196268" w:rsidP="00EB3C9D">
      <w:pPr>
        <w:spacing w:after="0" w:line="240" w:lineRule="auto"/>
      </w:pPr>
      <w:r>
        <w:separator/>
      </w:r>
    </w:p>
  </w:endnote>
  <w:endnote w:type="continuationSeparator" w:id="0">
    <w:p w14:paraId="45655C33" w14:textId="77777777" w:rsidR="00196268" w:rsidRDefault="00196268" w:rsidP="00EB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charset w:val="EE"/>
    <w:family w:val="auto"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645774"/>
      <w:docPartObj>
        <w:docPartGallery w:val="Page Numbers (Bottom of Page)"/>
        <w:docPartUnique/>
      </w:docPartObj>
    </w:sdtPr>
    <w:sdtEndPr/>
    <w:sdtContent>
      <w:p w14:paraId="0C9C037C" w14:textId="6E1F6F9D" w:rsidR="00EB3C9D" w:rsidRDefault="00EB3C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6D03" w14:textId="77777777" w:rsidR="00196268" w:rsidRDefault="00196268" w:rsidP="00EB3C9D">
      <w:pPr>
        <w:spacing w:after="0" w:line="240" w:lineRule="auto"/>
      </w:pPr>
      <w:r>
        <w:separator/>
      </w:r>
    </w:p>
  </w:footnote>
  <w:footnote w:type="continuationSeparator" w:id="0">
    <w:p w14:paraId="63F6D9CA" w14:textId="77777777" w:rsidR="00196268" w:rsidRDefault="00196268" w:rsidP="00EB3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AE69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B20F07"/>
    <w:multiLevelType w:val="hybridMultilevel"/>
    <w:tmpl w:val="81D65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900688">
    <w:abstractNumId w:val="1"/>
  </w:num>
  <w:num w:numId="2" w16cid:durableId="15153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BB"/>
    <w:rsid w:val="00022D19"/>
    <w:rsid w:val="000457BD"/>
    <w:rsid w:val="000665F9"/>
    <w:rsid w:val="000804BB"/>
    <w:rsid w:val="00095380"/>
    <w:rsid w:val="000A20B2"/>
    <w:rsid w:val="000A4B31"/>
    <w:rsid w:val="000A5AE3"/>
    <w:rsid w:val="000B7092"/>
    <w:rsid w:val="000E2F27"/>
    <w:rsid w:val="00102A77"/>
    <w:rsid w:val="00104F5D"/>
    <w:rsid w:val="00113DF6"/>
    <w:rsid w:val="00121629"/>
    <w:rsid w:val="00122272"/>
    <w:rsid w:val="00132171"/>
    <w:rsid w:val="00143112"/>
    <w:rsid w:val="00146A85"/>
    <w:rsid w:val="001522C3"/>
    <w:rsid w:val="0016036A"/>
    <w:rsid w:val="00170948"/>
    <w:rsid w:val="00172842"/>
    <w:rsid w:val="00183728"/>
    <w:rsid w:val="00184E49"/>
    <w:rsid w:val="00185615"/>
    <w:rsid w:val="00194183"/>
    <w:rsid w:val="00196268"/>
    <w:rsid w:val="001973F9"/>
    <w:rsid w:val="001A0289"/>
    <w:rsid w:val="001A5AE4"/>
    <w:rsid w:val="001B1FDA"/>
    <w:rsid w:val="001C568C"/>
    <w:rsid w:val="001D33E2"/>
    <w:rsid w:val="001F301D"/>
    <w:rsid w:val="0020092F"/>
    <w:rsid w:val="00201C8B"/>
    <w:rsid w:val="0020211D"/>
    <w:rsid w:val="00215176"/>
    <w:rsid w:val="00220414"/>
    <w:rsid w:val="00220545"/>
    <w:rsid w:val="00224AB2"/>
    <w:rsid w:val="00245894"/>
    <w:rsid w:val="00260BBB"/>
    <w:rsid w:val="0027528F"/>
    <w:rsid w:val="002975C3"/>
    <w:rsid w:val="002A007A"/>
    <w:rsid w:val="002A5A3A"/>
    <w:rsid w:val="002B5A55"/>
    <w:rsid w:val="002C3F3D"/>
    <w:rsid w:val="002D0772"/>
    <w:rsid w:val="00301745"/>
    <w:rsid w:val="00303C52"/>
    <w:rsid w:val="00312B5B"/>
    <w:rsid w:val="00324F69"/>
    <w:rsid w:val="0033627B"/>
    <w:rsid w:val="00360095"/>
    <w:rsid w:val="00367B9D"/>
    <w:rsid w:val="00387162"/>
    <w:rsid w:val="003B5E44"/>
    <w:rsid w:val="003B63E9"/>
    <w:rsid w:val="003C6CBC"/>
    <w:rsid w:val="003E3BEA"/>
    <w:rsid w:val="003E41CC"/>
    <w:rsid w:val="00404A41"/>
    <w:rsid w:val="004055B5"/>
    <w:rsid w:val="00416598"/>
    <w:rsid w:val="00416FFE"/>
    <w:rsid w:val="00422254"/>
    <w:rsid w:val="00437AFF"/>
    <w:rsid w:val="00465110"/>
    <w:rsid w:val="004716FF"/>
    <w:rsid w:val="004A5120"/>
    <w:rsid w:val="004A526D"/>
    <w:rsid w:val="004B0680"/>
    <w:rsid w:val="004B2A58"/>
    <w:rsid w:val="004B320F"/>
    <w:rsid w:val="004C216B"/>
    <w:rsid w:val="004C3C67"/>
    <w:rsid w:val="004C5BBD"/>
    <w:rsid w:val="004D09C8"/>
    <w:rsid w:val="004D72B4"/>
    <w:rsid w:val="004E4E58"/>
    <w:rsid w:val="004F200F"/>
    <w:rsid w:val="00502C68"/>
    <w:rsid w:val="005110DD"/>
    <w:rsid w:val="00522BFF"/>
    <w:rsid w:val="00525273"/>
    <w:rsid w:val="00541534"/>
    <w:rsid w:val="00563314"/>
    <w:rsid w:val="00565FBB"/>
    <w:rsid w:val="00567E0D"/>
    <w:rsid w:val="00573A99"/>
    <w:rsid w:val="0057577F"/>
    <w:rsid w:val="005B52E8"/>
    <w:rsid w:val="005C4A4A"/>
    <w:rsid w:val="005D6067"/>
    <w:rsid w:val="005E12AB"/>
    <w:rsid w:val="005E2CC7"/>
    <w:rsid w:val="005E512E"/>
    <w:rsid w:val="00602126"/>
    <w:rsid w:val="0060436B"/>
    <w:rsid w:val="006047C1"/>
    <w:rsid w:val="00621FBD"/>
    <w:rsid w:val="00632D83"/>
    <w:rsid w:val="00655860"/>
    <w:rsid w:val="006671DB"/>
    <w:rsid w:val="00674EEC"/>
    <w:rsid w:val="00681349"/>
    <w:rsid w:val="0068188B"/>
    <w:rsid w:val="00697C2E"/>
    <w:rsid w:val="006A63FB"/>
    <w:rsid w:val="006C23ED"/>
    <w:rsid w:val="006C308B"/>
    <w:rsid w:val="006D5D8F"/>
    <w:rsid w:val="006F69EA"/>
    <w:rsid w:val="00710C18"/>
    <w:rsid w:val="00723299"/>
    <w:rsid w:val="007252F3"/>
    <w:rsid w:val="007351FA"/>
    <w:rsid w:val="00737933"/>
    <w:rsid w:val="007473EA"/>
    <w:rsid w:val="00763007"/>
    <w:rsid w:val="0076454F"/>
    <w:rsid w:val="007655DD"/>
    <w:rsid w:val="007657C7"/>
    <w:rsid w:val="00765D37"/>
    <w:rsid w:val="007660B9"/>
    <w:rsid w:val="00772D97"/>
    <w:rsid w:val="00774DBF"/>
    <w:rsid w:val="00780917"/>
    <w:rsid w:val="00786184"/>
    <w:rsid w:val="00790A01"/>
    <w:rsid w:val="00795655"/>
    <w:rsid w:val="007A7044"/>
    <w:rsid w:val="007B2388"/>
    <w:rsid w:val="007D40D2"/>
    <w:rsid w:val="007D68C7"/>
    <w:rsid w:val="007D6AE2"/>
    <w:rsid w:val="007E4F7A"/>
    <w:rsid w:val="007F0069"/>
    <w:rsid w:val="007F15A6"/>
    <w:rsid w:val="007F581C"/>
    <w:rsid w:val="007F58EE"/>
    <w:rsid w:val="00803497"/>
    <w:rsid w:val="0081154C"/>
    <w:rsid w:val="0082630F"/>
    <w:rsid w:val="00832BB0"/>
    <w:rsid w:val="00837F09"/>
    <w:rsid w:val="00841B24"/>
    <w:rsid w:val="008434FD"/>
    <w:rsid w:val="00843629"/>
    <w:rsid w:val="00852C99"/>
    <w:rsid w:val="00856E6E"/>
    <w:rsid w:val="00866E9A"/>
    <w:rsid w:val="00871D61"/>
    <w:rsid w:val="00873044"/>
    <w:rsid w:val="0087643C"/>
    <w:rsid w:val="00887A16"/>
    <w:rsid w:val="008A2A6A"/>
    <w:rsid w:val="008B336D"/>
    <w:rsid w:val="008C02C5"/>
    <w:rsid w:val="008C2925"/>
    <w:rsid w:val="008D12EC"/>
    <w:rsid w:val="008D4922"/>
    <w:rsid w:val="008E69FA"/>
    <w:rsid w:val="008F6F93"/>
    <w:rsid w:val="009015B1"/>
    <w:rsid w:val="009143FD"/>
    <w:rsid w:val="00917E13"/>
    <w:rsid w:val="00917F59"/>
    <w:rsid w:val="00924015"/>
    <w:rsid w:val="00937020"/>
    <w:rsid w:val="009415DE"/>
    <w:rsid w:val="00941C07"/>
    <w:rsid w:val="00971E5C"/>
    <w:rsid w:val="0097333D"/>
    <w:rsid w:val="009866CC"/>
    <w:rsid w:val="009904EE"/>
    <w:rsid w:val="009A301C"/>
    <w:rsid w:val="009A328C"/>
    <w:rsid w:val="009A5FD6"/>
    <w:rsid w:val="009D343F"/>
    <w:rsid w:val="009E66AD"/>
    <w:rsid w:val="00A34367"/>
    <w:rsid w:val="00A356F8"/>
    <w:rsid w:val="00A40C7F"/>
    <w:rsid w:val="00A41DA8"/>
    <w:rsid w:val="00A6192E"/>
    <w:rsid w:val="00A66221"/>
    <w:rsid w:val="00A7143B"/>
    <w:rsid w:val="00A7401E"/>
    <w:rsid w:val="00A750EE"/>
    <w:rsid w:val="00A865F8"/>
    <w:rsid w:val="00A90402"/>
    <w:rsid w:val="00AB08FA"/>
    <w:rsid w:val="00AB3420"/>
    <w:rsid w:val="00AB5D52"/>
    <w:rsid w:val="00AC0B39"/>
    <w:rsid w:val="00AC3CA5"/>
    <w:rsid w:val="00AD6A3F"/>
    <w:rsid w:val="00AF0B20"/>
    <w:rsid w:val="00B0048F"/>
    <w:rsid w:val="00B013C5"/>
    <w:rsid w:val="00B02A4F"/>
    <w:rsid w:val="00B03F71"/>
    <w:rsid w:val="00B06197"/>
    <w:rsid w:val="00B17B0F"/>
    <w:rsid w:val="00B17FEF"/>
    <w:rsid w:val="00B22E2F"/>
    <w:rsid w:val="00B234DF"/>
    <w:rsid w:val="00B25988"/>
    <w:rsid w:val="00B27C78"/>
    <w:rsid w:val="00B411AD"/>
    <w:rsid w:val="00B41D60"/>
    <w:rsid w:val="00B420EB"/>
    <w:rsid w:val="00B4598B"/>
    <w:rsid w:val="00B47AE2"/>
    <w:rsid w:val="00B5169E"/>
    <w:rsid w:val="00B52B89"/>
    <w:rsid w:val="00B656CE"/>
    <w:rsid w:val="00B674F5"/>
    <w:rsid w:val="00B73C50"/>
    <w:rsid w:val="00B75CD4"/>
    <w:rsid w:val="00B82F60"/>
    <w:rsid w:val="00B8642C"/>
    <w:rsid w:val="00B97958"/>
    <w:rsid w:val="00BB1705"/>
    <w:rsid w:val="00BC4F34"/>
    <w:rsid w:val="00BD1A15"/>
    <w:rsid w:val="00BD4B4F"/>
    <w:rsid w:val="00BE2618"/>
    <w:rsid w:val="00BE3F3C"/>
    <w:rsid w:val="00BE462E"/>
    <w:rsid w:val="00BE4E2B"/>
    <w:rsid w:val="00BE7C64"/>
    <w:rsid w:val="00C01FAC"/>
    <w:rsid w:val="00C07E39"/>
    <w:rsid w:val="00C104C9"/>
    <w:rsid w:val="00C13467"/>
    <w:rsid w:val="00C2143F"/>
    <w:rsid w:val="00C219F0"/>
    <w:rsid w:val="00C2349D"/>
    <w:rsid w:val="00C27B48"/>
    <w:rsid w:val="00C3547A"/>
    <w:rsid w:val="00C4156F"/>
    <w:rsid w:val="00C42551"/>
    <w:rsid w:val="00C50200"/>
    <w:rsid w:val="00C523B0"/>
    <w:rsid w:val="00C7166D"/>
    <w:rsid w:val="00C7596B"/>
    <w:rsid w:val="00C95BC8"/>
    <w:rsid w:val="00C96B45"/>
    <w:rsid w:val="00CA17ED"/>
    <w:rsid w:val="00CB3B22"/>
    <w:rsid w:val="00CB45BA"/>
    <w:rsid w:val="00CD0F60"/>
    <w:rsid w:val="00CF2CDA"/>
    <w:rsid w:val="00CF4D16"/>
    <w:rsid w:val="00D05869"/>
    <w:rsid w:val="00D12B9C"/>
    <w:rsid w:val="00D14CDB"/>
    <w:rsid w:val="00D151A3"/>
    <w:rsid w:val="00D21C83"/>
    <w:rsid w:val="00D40350"/>
    <w:rsid w:val="00D50E13"/>
    <w:rsid w:val="00D51D30"/>
    <w:rsid w:val="00D659B2"/>
    <w:rsid w:val="00D75CF6"/>
    <w:rsid w:val="00D85DEA"/>
    <w:rsid w:val="00D92FE9"/>
    <w:rsid w:val="00D9357C"/>
    <w:rsid w:val="00D966B3"/>
    <w:rsid w:val="00D97DEC"/>
    <w:rsid w:val="00DB2F4A"/>
    <w:rsid w:val="00DC10F8"/>
    <w:rsid w:val="00DC29C7"/>
    <w:rsid w:val="00DD3233"/>
    <w:rsid w:val="00DD3D4D"/>
    <w:rsid w:val="00DD6D48"/>
    <w:rsid w:val="00DE4E7B"/>
    <w:rsid w:val="00DE65E0"/>
    <w:rsid w:val="00DF305E"/>
    <w:rsid w:val="00DF3F50"/>
    <w:rsid w:val="00DF55DF"/>
    <w:rsid w:val="00DF60D7"/>
    <w:rsid w:val="00E021F4"/>
    <w:rsid w:val="00E02695"/>
    <w:rsid w:val="00E04708"/>
    <w:rsid w:val="00E11B9E"/>
    <w:rsid w:val="00E15611"/>
    <w:rsid w:val="00E370E7"/>
    <w:rsid w:val="00E44172"/>
    <w:rsid w:val="00E454D5"/>
    <w:rsid w:val="00E70891"/>
    <w:rsid w:val="00E74312"/>
    <w:rsid w:val="00E768FE"/>
    <w:rsid w:val="00E82476"/>
    <w:rsid w:val="00E84798"/>
    <w:rsid w:val="00EA4C44"/>
    <w:rsid w:val="00EA7FDE"/>
    <w:rsid w:val="00EB3C9D"/>
    <w:rsid w:val="00EB5188"/>
    <w:rsid w:val="00EB6192"/>
    <w:rsid w:val="00EC34D9"/>
    <w:rsid w:val="00EC7397"/>
    <w:rsid w:val="00EF7177"/>
    <w:rsid w:val="00F07D1F"/>
    <w:rsid w:val="00F10C5E"/>
    <w:rsid w:val="00F12AE0"/>
    <w:rsid w:val="00F13824"/>
    <w:rsid w:val="00F25B7C"/>
    <w:rsid w:val="00F26D10"/>
    <w:rsid w:val="00F32949"/>
    <w:rsid w:val="00F37326"/>
    <w:rsid w:val="00F40237"/>
    <w:rsid w:val="00F50529"/>
    <w:rsid w:val="00F56E4E"/>
    <w:rsid w:val="00F705BB"/>
    <w:rsid w:val="00F72DC2"/>
    <w:rsid w:val="00F7684A"/>
    <w:rsid w:val="00FA43A9"/>
    <w:rsid w:val="00FA535F"/>
    <w:rsid w:val="00FB12C0"/>
    <w:rsid w:val="00FB3000"/>
    <w:rsid w:val="00FB6D48"/>
    <w:rsid w:val="00FC3950"/>
    <w:rsid w:val="00FC611E"/>
    <w:rsid w:val="00FD086B"/>
    <w:rsid w:val="00FD0F6D"/>
    <w:rsid w:val="00FD1A48"/>
    <w:rsid w:val="00FD375A"/>
    <w:rsid w:val="00FD7D56"/>
    <w:rsid w:val="00FE139D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C16D"/>
  <w15:chartTrackingRefBased/>
  <w15:docId w15:val="{EC796A7D-78AB-43AC-AB76-68A6D054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3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C9D"/>
  </w:style>
  <w:style w:type="paragraph" w:styleId="Stopka">
    <w:name w:val="footer"/>
    <w:basedOn w:val="Normalny"/>
    <w:link w:val="StopkaZnak"/>
    <w:uiPriority w:val="99"/>
    <w:unhideWhenUsed/>
    <w:rsid w:val="00EB3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C9D"/>
  </w:style>
  <w:style w:type="paragraph" w:styleId="Akapitzlist">
    <w:name w:val="List Paragraph"/>
    <w:basedOn w:val="Normalny"/>
    <w:uiPriority w:val="34"/>
    <w:qFormat/>
    <w:rsid w:val="00E768FE"/>
    <w:pPr>
      <w:ind w:left="720"/>
      <w:contextualSpacing/>
    </w:pPr>
    <w:rPr>
      <w:rFonts w:ascii="Calibri" w:eastAsia="Calibri" w:hAnsi="Calibri" w:cs="Times New Roman"/>
      <w:kern w:val="2"/>
    </w:rPr>
  </w:style>
  <w:style w:type="character" w:styleId="Hipercze">
    <w:name w:val="Hyperlink"/>
    <w:basedOn w:val="Domylnaczcionkaakapitu"/>
    <w:uiPriority w:val="99"/>
    <w:unhideWhenUsed/>
    <w:rsid w:val="00CD0F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0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734-025-015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4324/9781003634003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10</Pages>
  <Words>3911</Words>
  <Characters>23467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Alberski</dc:creator>
  <cp:keywords/>
  <dc:description/>
  <cp:lastModifiedBy>Ewa Banaszak</cp:lastModifiedBy>
  <cp:revision>278</cp:revision>
  <dcterms:created xsi:type="dcterms:W3CDTF">2023-11-17T12:32:00Z</dcterms:created>
  <dcterms:modified xsi:type="dcterms:W3CDTF">2025-11-10T19:14:00Z</dcterms:modified>
</cp:coreProperties>
</file>